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B01B9" w14:textId="77777777" w:rsidR="004D36F0" w:rsidRPr="004D36F0" w:rsidRDefault="004D36F0" w:rsidP="004D36F0">
      <w:pPr>
        <w:jc w:val="center"/>
        <w:rPr>
          <w:b/>
          <w:sz w:val="24"/>
        </w:rPr>
      </w:pPr>
      <w:r w:rsidRPr="004D36F0">
        <w:rPr>
          <w:b/>
          <w:sz w:val="24"/>
        </w:rPr>
        <w:t>City of Syracuse</w:t>
      </w:r>
    </w:p>
    <w:p w14:paraId="177E15D0" w14:textId="77777777" w:rsidR="004D36F0" w:rsidRPr="004D36F0" w:rsidRDefault="004D36F0" w:rsidP="004D36F0">
      <w:pPr>
        <w:jc w:val="center"/>
        <w:rPr>
          <w:b/>
          <w:sz w:val="24"/>
        </w:rPr>
      </w:pPr>
      <w:r w:rsidRPr="004D36F0">
        <w:rPr>
          <w:b/>
          <w:sz w:val="24"/>
        </w:rPr>
        <w:t>Citizen Review Board</w:t>
      </w:r>
    </w:p>
    <w:p w14:paraId="5B178CED" w14:textId="77777777" w:rsidR="004D36F0" w:rsidRPr="004D36F0" w:rsidRDefault="004D36F0" w:rsidP="004D36F0">
      <w:pPr>
        <w:jc w:val="center"/>
        <w:rPr>
          <w:b/>
          <w:sz w:val="24"/>
        </w:rPr>
      </w:pPr>
      <w:r w:rsidRPr="004D36F0">
        <w:rPr>
          <w:b/>
          <w:sz w:val="24"/>
        </w:rPr>
        <w:t>Meeting Minutes</w:t>
      </w:r>
    </w:p>
    <w:p w14:paraId="31863B10" w14:textId="41310C34" w:rsidR="00AF36BD" w:rsidRDefault="00476FE3" w:rsidP="004D36F0">
      <w:pPr>
        <w:jc w:val="center"/>
        <w:rPr>
          <w:b/>
          <w:sz w:val="24"/>
        </w:rPr>
      </w:pPr>
      <w:r w:rsidRPr="00774CF0">
        <w:rPr>
          <w:b/>
          <w:sz w:val="24"/>
        </w:rPr>
        <w:t xml:space="preserve">Thursday, </w:t>
      </w:r>
      <w:r w:rsidR="00795324">
        <w:rPr>
          <w:b/>
          <w:sz w:val="24"/>
        </w:rPr>
        <w:t>July 11</w:t>
      </w:r>
      <w:r w:rsidR="002851D0">
        <w:rPr>
          <w:b/>
          <w:sz w:val="24"/>
        </w:rPr>
        <w:t>, 2024</w:t>
      </w:r>
    </w:p>
    <w:p w14:paraId="05949BEC" w14:textId="77777777" w:rsidR="00861F3D" w:rsidRPr="009F1740" w:rsidRDefault="00861F3D" w:rsidP="00861F3D">
      <w:pPr>
        <w:jc w:val="center"/>
        <w:rPr>
          <w:b/>
          <w:sz w:val="24"/>
        </w:rPr>
      </w:pPr>
      <w:r>
        <w:rPr>
          <w:b/>
          <w:sz w:val="24"/>
        </w:rPr>
        <w:t>5</w:t>
      </w:r>
      <w:r w:rsidRPr="009F1740">
        <w:rPr>
          <w:b/>
          <w:sz w:val="24"/>
        </w:rPr>
        <w:t>:</w:t>
      </w:r>
      <w:r>
        <w:rPr>
          <w:b/>
          <w:sz w:val="24"/>
        </w:rPr>
        <w:t>3</w:t>
      </w:r>
      <w:r w:rsidRPr="009F1740">
        <w:rPr>
          <w:b/>
          <w:sz w:val="24"/>
        </w:rPr>
        <w:t>0</w:t>
      </w:r>
      <w:r>
        <w:rPr>
          <w:b/>
          <w:sz w:val="24"/>
        </w:rPr>
        <w:t xml:space="preserve"> </w:t>
      </w:r>
      <w:r w:rsidRPr="009F1740">
        <w:rPr>
          <w:b/>
          <w:sz w:val="24"/>
        </w:rPr>
        <w:t>PM</w:t>
      </w:r>
      <w:r>
        <w:rPr>
          <w:b/>
          <w:sz w:val="24"/>
        </w:rPr>
        <w:t xml:space="preserve"> </w:t>
      </w:r>
      <w:r w:rsidR="00FF3DCA">
        <w:rPr>
          <w:b/>
          <w:sz w:val="24"/>
        </w:rPr>
        <w:t>to</w:t>
      </w:r>
      <w:r w:rsidRPr="009F1740">
        <w:rPr>
          <w:b/>
          <w:sz w:val="24"/>
        </w:rPr>
        <w:t xml:space="preserve"> </w:t>
      </w:r>
      <w:r>
        <w:rPr>
          <w:b/>
          <w:sz w:val="24"/>
        </w:rPr>
        <w:t>7</w:t>
      </w:r>
      <w:r w:rsidRPr="009F1740">
        <w:rPr>
          <w:b/>
          <w:sz w:val="24"/>
        </w:rPr>
        <w:t>:</w:t>
      </w:r>
      <w:r>
        <w:rPr>
          <w:b/>
          <w:sz w:val="24"/>
        </w:rPr>
        <w:t>3</w:t>
      </w:r>
      <w:r w:rsidRPr="009F1740">
        <w:rPr>
          <w:b/>
          <w:sz w:val="24"/>
        </w:rPr>
        <w:t>0</w:t>
      </w:r>
      <w:r>
        <w:rPr>
          <w:b/>
          <w:sz w:val="24"/>
        </w:rPr>
        <w:t xml:space="preserve"> </w:t>
      </w:r>
      <w:r w:rsidRPr="009F1740">
        <w:rPr>
          <w:b/>
          <w:sz w:val="24"/>
        </w:rPr>
        <w:t>PM</w:t>
      </w:r>
    </w:p>
    <w:p w14:paraId="312E6EAC" w14:textId="77777777" w:rsidR="00861F3D" w:rsidRPr="009F1740" w:rsidRDefault="00861F3D" w:rsidP="00861F3D">
      <w:pPr>
        <w:jc w:val="center"/>
        <w:rPr>
          <w:b/>
          <w:sz w:val="24"/>
        </w:rPr>
      </w:pPr>
      <w:r w:rsidRPr="009F1740">
        <w:rPr>
          <w:b/>
          <w:sz w:val="24"/>
        </w:rPr>
        <w:t>Common Council Chambers</w:t>
      </w:r>
    </w:p>
    <w:p w14:paraId="5D589054" w14:textId="77777777" w:rsidR="00861F3D" w:rsidRDefault="00861F3D" w:rsidP="00861F3D">
      <w:pPr>
        <w:jc w:val="center"/>
        <w:rPr>
          <w:b/>
          <w:sz w:val="24"/>
        </w:rPr>
      </w:pPr>
      <w:r w:rsidRPr="009F1740">
        <w:rPr>
          <w:b/>
          <w:sz w:val="24"/>
        </w:rPr>
        <w:t>Public Comment</w:t>
      </w:r>
      <w:r>
        <w:rPr>
          <w:b/>
          <w:sz w:val="24"/>
        </w:rPr>
        <w:t xml:space="preserve"> </w:t>
      </w:r>
      <w:r w:rsidRPr="009F1740">
        <w:rPr>
          <w:b/>
          <w:sz w:val="24"/>
        </w:rPr>
        <w:t xml:space="preserve">- 20 minutes at </w:t>
      </w:r>
      <w:r>
        <w:rPr>
          <w:b/>
          <w:sz w:val="24"/>
        </w:rPr>
        <w:t>6:30 PM</w:t>
      </w:r>
    </w:p>
    <w:p w14:paraId="29A5CA2C" w14:textId="77777777" w:rsidR="00317EBF" w:rsidRPr="004D36F0" w:rsidRDefault="00317EBF" w:rsidP="00317EBF">
      <w:pPr>
        <w:rPr>
          <w:sz w:val="24"/>
        </w:rPr>
      </w:pPr>
    </w:p>
    <w:tbl>
      <w:tblPr>
        <w:tblStyle w:val="TableGrid"/>
        <w:tblW w:w="0" w:type="auto"/>
        <w:tblInd w:w="480" w:type="dxa"/>
        <w:tblLook w:val="04A0" w:firstRow="1" w:lastRow="0" w:firstColumn="1" w:lastColumn="0" w:noHBand="0" w:noVBand="1"/>
      </w:tblPr>
      <w:tblGrid>
        <w:gridCol w:w="2178"/>
        <w:gridCol w:w="360"/>
        <w:gridCol w:w="360"/>
        <w:gridCol w:w="2160"/>
        <w:gridCol w:w="360"/>
        <w:gridCol w:w="360"/>
        <w:gridCol w:w="1978"/>
        <w:gridCol w:w="328"/>
        <w:gridCol w:w="342"/>
      </w:tblGrid>
      <w:tr w:rsidR="00EA1DEE" w:rsidRPr="004D36F0" w14:paraId="2024F456" w14:textId="77777777" w:rsidTr="00EA1DEE">
        <w:tc>
          <w:tcPr>
            <w:tcW w:w="2178" w:type="dxa"/>
          </w:tcPr>
          <w:p w14:paraId="5849C3CA" w14:textId="77777777" w:rsidR="00EA1DEE" w:rsidRPr="00354B7D" w:rsidRDefault="00EA1DEE" w:rsidP="004D36F0">
            <w:pPr>
              <w:rPr>
                <w:b/>
                <w:bCs/>
                <w:u w:val="single"/>
              </w:rPr>
            </w:pPr>
            <w:r w:rsidRPr="00354B7D">
              <w:rPr>
                <w:b/>
                <w:bCs/>
                <w:u w:val="single"/>
              </w:rPr>
              <w:t>Name</w:t>
            </w:r>
          </w:p>
        </w:tc>
        <w:tc>
          <w:tcPr>
            <w:tcW w:w="360" w:type="dxa"/>
          </w:tcPr>
          <w:p w14:paraId="20E8F301" w14:textId="77777777" w:rsidR="00EA1DEE" w:rsidRPr="004D36F0" w:rsidRDefault="00EA1DEE" w:rsidP="00670171">
            <w:pPr>
              <w:jc w:val="center"/>
              <w:rPr>
                <w:b/>
                <w:bCs/>
              </w:rPr>
            </w:pPr>
            <w:r w:rsidRPr="004D36F0">
              <w:rPr>
                <w:b/>
                <w:bCs/>
              </w:rPr>
              <w:t>P</w:t>
            </w:r>
          </w:p>
        </w:tc>
        <w:tc>
          <w:tcPr>
            <w:tcW w:w="360" w:type="dxa"/>
          </w:tcPr>
          <w:p w14:paraId="23BF1FF1" w14:textId="77777777" w:rsidR="00EA1DEE" w:rsidRPr="004D36F0" w:rsidRDefault="00EA1DEE" w:rsidP="00670171">
            <w:pPr>
              <w:jc w:val="center"/>
              <w:rPr>
                <w:b/>
                <w:bCs/>
              </w:rPr>
            </w:pPr>
            <w:r w:rsidRPr="004D36F0">
              <w:rPr>
                <w:b/>
                <w:bCs/>
              </w:rPr>
              <w:t>A</w:t>
            </w:r>
          </w:p>
        </w:tc>
        <w:tc>
          <w:tcPr>
            <w:tcW w:w="2160" w:type="dxa"/>
          </w:tcPr>
          <w:p w14:paraId="76392B54" w14:textId="77777777" w:rsidR="00EA1DEE" w:rsidRPr="00354B7D" w:rsidRDefault="00EA1DEE" w:rsidP="004D36F0">
            <w:pPr>
              <w:rPr>
                <w:b/>
                <w:bCs/>
                <w:u w:val="single"/>
              </w:rPr>
            </w:pPr>
            <w:r w:rsidRPr="00354B7D">
              <w:rPr>
                <w:b/>
                <w:bCs/>
                <w:u w:val="single"/>
              </w:rPr>
              <w:t>Name</w:t>
            </w:r>
          </w:p>
        </w:tc>
        <w:tc>
          <w:tcPr>
            <w:tcW w:w="360" w:type="dxa"/>
          </w:tcPr>
          <w:p w14:paraId="0A401A00" w14:textId="77777777" w:rsidR="00EA1DEE" w:rsidRPr="004D36F0" w:rsidRDefault="00EA1DEE" w:rsidP="00670171">
            <w:pPr>
              <w:jc w:val="center"/>
              <w:rPr>
                <w:b/>
                <w:bCs/>
              </w:rPr>
            </w:pPr>
            <w:r w:rsidRPr="004D36F0">
              <w:rPr>
                <w:b/>
                <w:bCs/>
              </w:rPr>
              <w:t>P</w:t>
            </w:r>
          </w:p>
        </w:tc>
        <w:tc>
          <w:tcPr>
            <w:tcW w:w="360" w:type="dxa"/>
          </w:tcPr>
          <w:p w14:paraId="58321571" w14:textId="77777777" w:rsidR="00EA1DEE" w:rsidRPr="004D36F0" w:rsidRDefault="00EA1DEE" w:rsidP="00670171">
            <w:pPr>
              <w:jc w:val="center"/>
              <w:rPr>
                <w:b/>
                <w:bCs/>
              </w:rPr>
            </w:pPr>
            <w:r w:rsidRPr="004D36F0">
              <w:rPr>
                <w:b/>
                <w:bCs/>
              </w:rPr>
              <w:t>A</w:t>
            </w:r>
          </w:p>
        </w:tc>
        <w:tc>
          <w:tcPr>
            <w:tcW w:w="1978" w:type="dxa"/>
          </w:tcPr>
          <w:p w14:paraId="146D66AC" w14:textId="77777777" w:rsidR="00EA1DEE" w:rsidRPr="00354B7D" w:rsidRDefault="00EA1DEE" w:rsidP="004D36F0">
            <w:pPr>
              <w:rPr>
                <w:b/>
                <w:bCs/>
                <w:u w:val="single"/>
              </w:rPr>
            </w:pPr>
            <w:r w:rsidRPr="00354B7D">
              <w:rPr>
                <w:b/>
                <w:bCs/>
                <w:u w:val="single"/>
              </w:rPr>
              <w:t>Name</w:t>
            </w:r>
          </w:p>
        </w:tc>
        <w:tc>
          <w:tcPr>
            <w:tcW w:w="328" w:type="dxa"/>
          </w:tcPr>
          <w:p w14:paraId="44088710" w14:textId="77777777" w:rsidR="00EA1DEE" w:rsidRPr="004D36F0" w:rsidRDefault="00EA1DEE" w:rsidP="00670171">
            <w:pPr>
              <w:jc w:val="center"/>
              <w:rPr>
                <w:b/>
                <w:bCs/>
              </w:rPr>
            </w:pPr>
            <w:r w:rsidRPr="004D36F0">
              <w:rPr>
                <w:b/>
                <w:bCs/>
              </w:rPr>
              <w:t>P</w:t>
            </w:r>
          </w:p>
        </w:tc>
        <w:tc>
          <w:tcPr>
            <w:tcW w:w="342" w:type="dxa"/>
          </w:tcPr>
          <w:p w14:paraId="16323B98" w14:textId="77777777" w:rsidR="00EA1DEE" w:rsidRPr="004D36F0" w:rsidRDefault="00EA1DEE" w:rsidP="00670171">
            <w:pPr>
              <w:jc w:val="center"/>
              <w:rPr>
                <w:b/>
                <w:bCs/>
              </w:rPr>
            </w:pPr>
            <w:r w:rsidRPr="004D36F0">
              <w:rPr>
                <w:b/>
                <w:bCs/>
              </w:rPr>
              <w:t>A</w:t>
            </w:r>
          </w:p>
        </w:tc>
      </w:tr>
      <w:tr w:rsidR="00E90C8C" w:rsidRPr="004D36F0" w14:paraId="5712C9EB" w14:textId="77777777" w:rsidTr="00EA1DEE">
        <w:tc>
          <w:tcPr>
            <w:tcW w:w="2178" w:type="dxa"/>
            <w:hideMark/>
          </w:tcPr>
          <w:p w14:paraId="44BE50F9" w14:textId="5426A28A" w:rsidR="00E90C8C" w:rsidRPr="006741ED" w:rsidRDefault="00E90C8C" w:rsidP="00E90C8C">
            <w:r w:rsidRPr="002A5A9A">
              <w:t>Pratt, Harry</w:t>
            </w:r>
          </w:p>
        </w:tc>
        <w:tc>
          <w:tcPr>
            <w:tcW w:w="360" w:type="dxa"/>
          </w:tcPr>
          <w:p w14:paraId="5435301B" w14:textId="2F9FC814" w:rsidR="00E90C8C" w:rsidRPr="006741ED" w:rsidRDefault="00E90C8C" w:rsidP="00E90C8C">
            <w:pPr>
              <w:jc w:val="center"/>
            </w:pPr>
          </w:p>
        </w:tc>
        <w:tc>
          <w:tcPr>
            <w:tcW w:w="360" w:type="dxa"/>
          </w:tcPr>
          <w:p w14:paraId="178358DF" w14:textId="5B417F4C" w:rsidR="00E90C8C" w:rsidRPr="006741ED" w:rsidRDefault="00E90C8C" w:rsidP="00E90C8C">
            <w:pPr>
              <w:jc w:val="center"/>
            </w:pPr>
            <w:r>
              <w:t>X</w:t>
            </w:r>
          </w:p>
        </w:tc>
        <w:tc>
          <w:tcPr>
            <w:tcW w:w="2160" w:type="dxa"/>
          </w:tcPr>
          <w:p w14:paraId="24F52D6B" w14:textId="1766D65E" w:rsidR="00E90C8C" w:rsidRPr="006741ED" w:rsidRDefault="00E90C8C" w:rsidP="00E90C8C">
            <w:r>
              <w:t>Holmes, Hatisha</w:t>
            </w:r>
          </w:p>
        </w:tc>
        <w:tc>
          <w:tcPr>
            <w:tcW w:w="360" w:type="dxa"/>
          </w:tcPr>
          <w:p w14:paraId="6CDC2382" w14:textId="1526A4A7" w:rsidR="00E90C8C" w:rsidRPr="006741ED" w:rsidRDefault="00E90C8C" w:rsidP="00E90C8C">
            <w:pPr>
              <w:jc w:val="center"/>
            </w:pPr>
            <w:r>
              <w:t>X</w:t>
            </w:r>
          </w:p>
        </w:tc>
        <w:tc>
          <w:tcPr>
            <w:tcW w:w="360" w:type="dxa"/>
          </w:tcPr>
          <w:p w14:paraId="544B108F" w14:textId="0687489A" w:rsidR="00E90C8C" w:rsidRPr="006741ED" w:rsidRDefault="00E90C8C" w:rsidP="00E90C8C">
            <w:pPr>
              <w:jc w:val="center"/>
            </w:pPr>
          </w:p>
        </w:tc>
        <w:tc>
          <w:tcPr>
            <w:tcW w:w="1978" w:type="dxa"/>
          </w:tcPr>
          <w:p w14:paraId="5EC73229" w14:textId="5B6A8330" w:rsidR="00E90C8C" w:rsidRPr="006741ED" w:rsidRDefault="00E90C8C" w:rsidP="00E90C8C">
            <w:r>
              <w:t>Nilsson, Lori</w:t>
            </w:r>
          </w:p>
        </w:tc>
        <w:tc>
          <w:tcPr>
            <w:tcW w:w="328" w:type="dxa"/>
          </w:tcPr>
          <w:p w14:paraId="1ADC4489" w14:textId="515CCD5A" w:rsidR="00E90C8C" w:rsidRPr="006741ED" w:rsidRDefault="00E90C8C" w:rsidP="00E90C8C">
            <w:pPr>
              <w:jc w:val="center"/>
            </w:pPr>
            <w:r>
              <w:t>X</w:t>
            </w:r>
          </w:p>
        </w:tc>
        <w:tc>
          <w:tcPr>
            <w:tcW w:w="342" w:type="dxa"/>
          </w:tcPr>
          <w:p w14:paraId="0F3DF5FE" w14:textId="77777777" w:rsidR="00E90C8C" w:rsidRPr="004D36F0" w:rsidRDefault="00E90C8C" w:rsidP="00E90C8C">
            <w:pPr>
              <w:jc w:val="center"/>
              <w:rPr>
                <w:bCs/>
              </w:rPr>
            </w:pPr>
          </w:p>
        </w:tc>
      </w:tr>
      <w:tr w:rsidR="00E90C8C" w:rsidRPr="004D36F0" w14:paraId="06EF3B04" w14:textId="77777777" w:rsidTr="00EA1DEE">
        <w:tc>
          <w:tcPr>
            <w:tcW w:w="2178" w:type="dxa"/>
          </w:tcPr>
          <w:p w14:paraId="06D92281" w14:textId="0251BFA6" w:rsidR="00E90C8C" w:rsidRPr="006741ED" w:rsidRDefault="00E90C8C" w:rsidP="00E90C8C">
            <w:r>
              <w:t>Bey-Wright, Jah-Quan</w:t>
            </w:r>
          </w:p>
        </w:tc>
        <w:tc>
          <w:tcPr>
            <w:tcW w:w="360" w:type="dxa"/>
          </w:tcPr>
          <w:p w14:paraId="530D5214" w14:textId="1FCB654F" w:rsidR="00E90C8C" w:rsidRPr="006741ED" w:rsidRDefault="00E90C8C" w:rsidP="00E90C8C">
            <w:pPr>
              <w:jc w:val="center"/>
            </w:pPr>
          </w:p>
        </w:tc>
        <w:tc>
          <w:tcPr>
            <w:tcW w:w="360" w:type="dxa"/>
          </w:tcPr>
          <w:p w14:paraId="4112B157" w14:textId="7ABD7726" w:rsidR="00E90C8C" w:rsidRPr="006741ED" w:rsidRDefault="00E90C8C" w:rsidP="00E90C8C">
            <w:pPr>
              <w:jc w:val="center"/>
            </w:pPr>
            <w:r>
              <w:t>X</w:t>
            </w:r>
          </w:p>
        </w:tc>
        <w:tc>
          <w:tcPr>
            <w:tcW w:w="2160" w:type="dxa"/>
          </w:tcPr>
          <w:p w14:paraId="052A3BEA" w14:textId="1EAE3A1D" w:rsidR="00E90C8C" w:rsidRPr="006741ED" w:rsidRDefault="00E90C8C" w:rsidP="00E90C8C">
            <w:r>
              <w:t>Johnson, Donald</w:t>
            </w:r>
          </w:p>
        </w:tc>
        <w:tc>
          <w:tcPr>
            <w:tcW w:w="360" w:type="dxa"/>
          </w:tcPr>
          <w:p w14:paraId="4049234D" w14:textId="0EF8FCB0" w:rsidR="00E90C8C" w:rsidRPr="006741ED" w:rsidRDefault="00E90C8C" w:rsidP="00E90C8C">
            <w:pPr>
              <w:jc w:val="center"/>
            </w:pPr>
          </w:p>
        </w:tc>
        <w:tc>
          <w:tcPr>
            <w:tcW w:w="360" w:type="dxa"/>
          </w:tcPr>
          <w:p w14:paraId="50DC09A7" w14:textId="5C4E7B51" w:rsidR="00E90C8C" w:rsidRPr="006741ED" w:rsidRDefault="00E90C8C" w:rsidP="00E90C8C">
            <w:pPr>
              <w:jc w:val="center"/>
            </w:pPr>
            <w:r>
              <w:t>X</w:t>
            </w:r>
          </w:p>
        </w:tc>
        <w:tc>
          <w:tcPr>
            <w:tcW w:w="1978" w:type="dxa"/>
          </w:tcPr>
          <w:p w14:paraId="246B2CDA" w14:textId="349B5F50" w:rsidR="00E90C8C" w:rsidRPr="006741ED" w:rsidRDefault="00E90C8C" w:rsidP="00E90C8C">
            <w:r>
              <w:t>Betts, Linda J.</w:t>
            </w:r>
          </w:p>
        </w:tc>
        <w:tc>
          <w:tcPr>
            <w:tcW w:w="328" w:type="dxa"/>
          </w:tcPr>
          <w:p w14:paraId="3EA4713A" w14:textId="703ECE8F" w:rsidR="00E90C8C" w:rsidRPr="004D36F0" w:rsidRDefault="00E90C8C" w:rsidP="00E90C8C">
            <w:pPr>
              <w:jc w:val="center"/>
              <w:rPr>
                <w:bCs/>
              </w:rPr>
            </w:pPr>
            <w:r>
              <w:rPr>
                <w:bCs/>
              </w:rPr>
              <w:t>X</w:t>
            </w:r>
          </w:p>
        </w:tc>
        <w:tc>
          <w:tcPr>
            <w:tcW w:w="342" w:type="dxa"/>
          </w:tcPr>
          <w:p w14:paraId="4598833B" w14:textId="77777777" w:rsidR="00E90C8C" w:rsidRPr="004D36F0" w:rsidRDefault="00E90C8C" w:rsidP="00E90C8C">
            <w:pPr>
              <w:jc w:val="center"/>
              <w:rPr>
                <w:bCs/>
              </w:rPr>
            </w:pPr>
          </w:p>
        </w:tc>
      </w:tr>
      <w:tr w:rsidR="00E90C8C" w:rsidRPr="004D36F0" w14:paraId="61334469" w14:textId="77777777" w:rsidTr="00EA1DEE">
        <w:tc>
          <w:tcPr>
            <w:tcW w:w="2178" w:type="dxa"/>
          </w:tcPr>
          <w:p w14:paraId="22B7ADFF" w14:textId="3C5A2402" w:rsidR="00E90C8C" w:rsidRPr="006741ED" w:rsidRDefault="00E90C8C" w:rsidP="00E90C8C">
            <w:r>
              <w:t>Love-joy-Grinnell, Bryn</w:t>
            </w:r>
          </w:p>
        </w:tc>
        <w:tc>
          <w:tcPr>
            <w:tcW w:w="360" w:type="dxa"/>
          </w:tcPr>
          <w:p w14:paraId="7B9AC32F" w14:textId="58FA4A76" w:rsidR="00E90C8C" w:rsidRPr="006741ED" w:rsidRDefault="00E90C8C" w:rsidP="00E90C8C">
            <w:pPr>
              <w:jc w:val="center"/>
            </w:pPr>
          </w:p>
        </w:tc>
        <w:tc>
          <w:tcPr>
            <w:tcW w:w="360" w:type="dxa"/>
          </w:tcPr>
          <w:p w14:paraId="7B3EE113" w14:textId="5190E643" w:rsidR="00E90C8C" w:rsidRPr="006741ED" w:rsidRDefault="00E90C8C" w:rsidP="00E90C8C">
            <w:pPr>
              <w:jc w:val="center"/>
            </w:pPr>
            <w:r>
              <w:t>X</w:t>
            </w:r>
          </w:p>
        </w:tc>
        <w:tc>
          <w:tcPr>
            <w:tcW w:w="2160" w:type="dxa"/>
          </w:tcPr>
          <w:p w14:paraId="364D919C" w14:textId="2777564F" w:rsidR="00E90C8C" w:rsidRPr="006741ED" w:rsidRDefault="00E90C8C" w:rsidP="00E90C8C">
            <w:r>
              <w:t>Favata, Joseph</w:t>
            </w:r>
          </w:p>
        </w:tc>
        <w:tc>
          <w:tcPr>
            <w:tcW w:w="360" w:type="dxa"/>
          </w:tcPr>
          <w:p w14:paraId="58D7E350" w14:textId="01029D05" w:rsidR="00E90C8C" w:rsidRPr="006741ED" w:rsidRDefault="00E90C8C" w:rsidP="00E90C8C">
            <w:pPr>
              <w:jc w:val="center"/>
            </w:pPr>
          </w:p>
        </w:tc>
        <w:tc>
          <w:tcPr>
            <w:tcW w:w="360" w:type="dxa"/>
          </w:tcPr>
          <w:p w14:paraId="6D386580" w14:textId="49DDBC9A" w:rsidR="00E90C8C" w:rsidRPr="006741ED" w:rsidRDefault="00E90C8C" w:rsidP="00E90C8C">
            <w:pPr>
              <w:jc w:val="center"/>
            </w:pPr>
            <w:r>
              <w:t>X</w:t>
            </w:r>
          </w:p>
        </w:tc>
        <w:tc>
          <w:tcPr>
            <w:tcW w:w="1978" w:type="dxa"/>
          </w:tcPr>
          <w:p w14:paraId="279ADFDB" w14:textId="11221D08" w:rsidR="00E90C8C" w:rsidRPr="006741ED" w:rsidRDefault="00E90C8C" w:rsidP="00E90C8C">
            <w:r>
              <w:t>Elise Baker</w:t>
            </w:r>
          </w:p>
        </w:tc>
        <w:tc>
          <w:tcPr>
            <w:tcW w:w="328" w:type="dxa"/>
          </w:tcPr>
          <w:p w14:paraId="7B8A8DE0" w14:textId="476183C2" w:rsidR="00E90C8C" w:rsidRPr="004D36F0" w:rsidRDefault="00E90C8C" w:rsidP="00E90C8C">
            <w:pPr>
              <w:jc w:val="center"/>
              <w:rPr>
                <w:bCs/>
              </w:rPr>
            </w:pPr>
            <w:r>
              <w:rPr>
                <w:bCs/>
              </w:rPr>
              <w:t>X</w:t>
            </w:r>
          </w:p>
        </w:tc>
        <w:tc>
          <w:tcPr>
            <w:tcW w:w="342" w:type="dxa"/>
          </w:tcPr>
          <w:p w14:paraId="0D71C8DB" w14:textId="77777777" w:rsidR="00E90C8C" w:rsidRPr="004D36F0" w:rsidRDefault="00E90C8C" w:rsidP="00E90C8C">
            <w:pPr>
              <w:jc w:val="center"/>
              <w:rPr>
                <w:bCs/>
              </w:rPr>
            </w:pPr>
          </w:p>
        </w:tc>
      </w:tr>
      <w:tr w:rsidR="00E90C8C" w:rsidRPr="004D36F0" w14:paraId="414CC872" w14:textId="77777777" w:rsidTr="00EA1DEE">
        <w:tc>
          <w:tcPr>
            <w:tcW w:w="2178" w:type="dxa"/>
          </w:tcPr>
          <w:p w14:paraId="06D45B98" w14:textId="2C4974AB" w:rsidR="00E90C8C" w:rsidRPr="006741ED" w:rsidRDefault="00E90C8C" w:rsidP="00E90C8C">
            <w:r>
              <w:t>Sekarore, Olivier</w:t>
            </w:r>
          </w:p>
        </w:tc>
        <w:tc>
          <w:tcPr>
            <w:tcW w:w="360" w:type="dxa"/>
          </w:tcPr>
          <w:p w14:paraId="1BCA9BD4" w14:textId="77777777" w:rsidR="00E90C8C" w:rsidRPr="006741ED" w:rsidRDefault="00E90C8C" w:rsidP="00E90C8C">
            <w:pPr>
              <w:jc w:val="center"/>
            </w:pPr>
          </w:p>
        </w:tc>
        <w:tc>
          <w:tcPr>
            <w:tcW w:w="360" w:type="dxa"/>
          </w:tcPr>
          <w:p w14:paraId="46C8E40A" w14:textId="190D7D85" w:rsidR="00E90C8C" w:rsidRPr="006741ED" w:rsidRDefault="00E90C8C" w:rsidP="00E90C8C">
            <w:pPr>
              <w:jc w:val="center"/>
            </w:pPr>
            <w:r>
              <w:t>X</w:t>
            </w:r>
          </w:p>
        </w:tc>
        <w:tc>
          <w:tcPr>
            <w:tcW w:w="2160" w:type="dxa"/>
          </w:tcPr>
          <w:p w14:paraId="23E12D2D" w14:textId="25E8B1D8" w:rsidR="00E90C8C" w:rsidRPr="006741ED" w:rsidRDefault="00727B58" w:rsidP="00E90C8C">
            <w:r w:rsidRPr="00727B58">
              <w:t>Samia Al-Fareh</w:t>
            </w:r>
          </w:p>
        </w:tc>
        <w:tc>
          <w:tcPr>
            <w:tcW w:w="360" w:type="dxa"/>
          </w:tcPr>
          <w:p w14:paraId="108ECD26" w14:textId="77777777" w:rsidR="00E90C8C" w:rsidRPr="006741ED" w:rsidRDefault="00E90C8C" w:rsidP="00E90C8C">
            <w:pPr>
              <w:jc w:val="center"/>
            </w:pPr>
          </w:p>
        </w:tc>
        <w:tc>
          <w:tcPr>
            <w:tcW w:w="360" w:type="dxa"/>
          </w:tcPr>
          <w:p w14:paraId="5160EE50" w14:textId="6AFB6829" w:rsidR="00E90C8C" w:rsidRPr="006741ED" w:rsidRDefault="00727B58" w:rsidP="00E90C8C">
            <w:pPr>
              <w:jc w:val="center"/>
            </w:pPr>
            <w:r>
              <w:t>A</w:t>
            </w:r>
          </w:p>
        </w:tc>
        <w:tc>
          <w:tcPr>
            <w:tcW w:w="1978" w:type="dxa"/>
          </w:tcPr>
          <w:p w14:paraId="0EA36628" w14:textId="77777777" w:rsidR="00E90C8C" w:rsidRPr="006741ED" w:rsidRDefault="00E90C8C" w:rsidP="00E90C8C"/>
        </w:tc>
        <w:tc>
          <w:tcPr>
            <w:tcW w:w="328" w:type="dxa"/>
          </w:tcPr>
          <w:p w14:paraId="2D92C002" w14:textId="77777777" w:rsidR="00E90C8C" w:rsidRPr="004D36F0" w:rsidRDefault="00E90C8C" w:rsidP="00E90C8C">
            <w:pPr>
              <w:jc w:val="center"/>
              <w:rPr>
                <w:bCs/>
              </w:rPr>
            </w:pPr>
          </w:p>
        </w:tc>
        <w:tc>
          <w:tcPr>
            <w:tcW w:w="342" w:type="dxa"/>
          </w:tcPr>
          <w:p w14:paraId="71DCDE65" w14:textId="77777777" w:rsidR="00E90C8C" w:rsidRPr="004D36F0" w:rsidRDefault="00E90C8C" w:rsidP="00E90C8C">
            <w:pPr>
              <w:jc w:val="center"/>
              <w:rPr>
                <w:bCs/>
              </w:rPr>
            </w:pPr>
          </w:p>
        </w:tc>
      </w:tr>
      <w:tr w:rsidR="00E90C8C" w:rsidRPr="004D36F0" w14:paraId="3B72C634" w14:textId="77777777" w:rsidTr="00EA1DEE">
        <w:tc>
          <w:tcPr>
            <w:tcW w:w="2178" w:type="dxa"/>
          </w:tcPr>
          <w:p w14:paraId="39B28BB7" w14:textId="77777777" w:rsidR="00E90C8C" w:rsidRPr="006741ED" w:rsidRDefault="00E90C8C" w:rsidP="00E90C8C"/>
        </w:tc>
        <w:tc>
          <w:tcPr>
            <w:tcW w:w="360" w:type="dxa"/>
          </w:tcPr>
          <w:p w14:paraId="11A6BE34" w14:textId="77777777" w:rsidR="00E90C8C" w:rsidRPr="006741ED" w:rsidRDefault="00E90C8C" w:rsidP="00E90C8C">
            <w:pPr>
              <w:jc w:val="center"/>
            </w:pPr>
          </w:p>
        </w:tc>
        <w:tc>
          <w:tcPr>
            <w:tcW w:w="360" w:type="dxa"/>
          </w:tcPr>
          <w:p w14:paraId="44DB98BF" w14:textId="77777777" w:rsidR="00E90C8C" w:rsidRPr="006741ED" w:rsidRDefault="00E90C8C" w:rsidP="00E90C8C">
            <w:pPr>
              <w:jc w:val="center"/>
            </w:pPr>
          </w:p>
        </w:tc>
        <w:tc>
          <w:tcPr>
            <w:tcW w:w="2160" w:type="dxa"/>
          </w:tcPr>
          <w:p w14:paraId="377FB8A5" w14:textId="77777777" w:rsidR="00E90C8C" w:rsidRPr="006741ED" w:rsidRDefault="00E90C8C" w:rsidP="00E90C8C"/>
        </w:tc>
        <w:tc>
          <w:tcPr>
            <w:tcW w:w="360" w:type="dxa"/>
          </w:tcPr>
          <w:p w14:paraId="39DB62F1" w14:textId="77777777" w:rsidR="00E90C8C" w:rsidRPr="006741ED" w:rsidRDefault="00E90C8C" w:rsidP="00E90C8C">
            <w:pPr>
              <w:jc w:val="center"/>
            </w:pPr>
          </w:p>
        </w:tc>
        <w:tc>
          <w:tcPr>
            <w:tcW w:w="360" w:type="dxa"/>
          </w:tcPr>
          <w:p w14:paraId="306F7897" w14:textId="77777777" w:rsidR="00E90C8C" w:rsidRPr="006741ED" w:rsidRDefault="00E90C8C" w:rsidP="00E90C8C">
            <w:pPr>
              <w:jc w:val="center"/>
            </w:pPr>
          </w:p>
        </w:tc>
        <w:tc>
          <w:tcPr>
            <w:tcW w:w="1978" w:type="dxa"/>
          </w:tcPr>
          <w:p w14:paraId="3F7205CF" w14:textId="77777777" w:rsidR="00E90C8C" w:rsidRPr="006741ED" w:rsidRDefault="00E90C8C" w:rsidP="00E90C8C"/>
        </w:tc>
        <w:tc>
          <w:tcPr>
            <w:tcW w:w="328" w:type="dxa"/>
          </w:tcPr>
          <w:p w14:paraId="14559E95" w14:textId="77777777" w:rsidR="00E90C8C" w:rsidRPr="004D36F0" w:rsidRDefault="00E90C8C" w:rsidP="00E90C8C">
            <w:pPr>
              <w:jc w:val="center"/>
              <w:rPr>
                <w:bCs/>
              </w:rPr>
            </w:pPr>
          </w:p>
        </w:tc>
        <w:tc>
          <w:tcPr>
            <w:tcW w:w="342" w:type="dxa"/>
          </w:tcPr>
          <w:p w14:paraId="33B17F70" w14:textId="77777777" w:rsidR="00E90C8C" w:rsidRPr="004D36F0" w:rsidRDefault="00E90C8C" w:rsidP="00E90C8C">
            <w:pPr>
              <w:jc w:val="center"/>
              <w:rPr>
                <w:bCs/>
              </w:rPr>
            </w:pPr>
          </w:p>
        </w:tc>
      </w:tr>
      <w:tr w:rsidR="00E90C8C" w:rsidRPr="004D36F0" w14:paraId="5A2B9543" w14:textId="77777777" w:rsidTr="00EA1DEE">
        <w:tc>
          <w:tcPr>
            <w:tcW w:w="2178" w:type="dxa"/>
          </w:tcPr>
          <w:p w14:paraId="3D2A7C8D" w14:textId="77777777" w:rsidR="00E90C8C" w:rsidRPr="006741ED" w:rsidRDefault="00E90C8C" w:rsidP="00E90C8C"/>
        </w:tc>
        <w:tc>
          <w:tcPr>
            <w:tcW w:w="360" w:type="dxa"/>
          </w:tcPr>
          <w:p w14:paraId="21F907E3" w14:textId="77777777" w:rsidR="00E90C8C" w:rsidRPr="006741ED" w:rsidRDefault="00E90C8C" w:rsidP="00E90C8C">
            <w:pPr>
              <w:jc w:val="center"/>
            </w:pPr>
          </w:p>
        </w:tc>
        <w:tc>
          <w:tcPr>
            <w:tcW w:w="360" w:type="dxa"/>
          </w:tcPr>
          <w:p w14:paraId="69B0610F" w14:textId="77777777" w:rsidR="00E90C8C" w:rsidRPr="006741ED" w:rsidRDefault="00E90C8C" w:rsidP="00E90C8C">
            <w:pPr>
              <w:jc w:val="center"/>
            </w:pPr>
          </w:p>
        </w:tc>
        <w:tc>
          <w:tcPr>
            <w:tcW w:w="2160" w:type="dxa"/>
          </w:tcPr>
          <w:p w14:paraId="2E88753C" w14:textId="77777777" w:rsidR="00E90C8C" w:rsidRPr="006741ED" w:rsidRDefault="00E90C8C" w:rsidP="00E90C8C"/>
        </w:tc>
        <w:tc>
          <w:tcPr>
            <w:tcW w:w="360" w:type="dxa"/>
          </w:tcPr>
          <w:p w14:paraId="44065125" w14:textId="77777777" w:rsidR="00E90C8C" w:rsidRPr="006741ED" w:rsidRDefault="00E90C8C" w:rsidP="00E90C8C">
            <w:pPr>
              <w:jc w:val="center"/>
            </w:pPr>
          </w:p>
        </w:tc>
        <w:tc>
          <w:tcPr>
            <w:tcW w:w="360" w:type="dxa"/>
          </w:tcPr>
          <w:p w14:paraId="4163C3D2" w14:textId="77777777" w:rsidR="00E90C8C" w:rsidRPr="006741ED" w:rsidRDefault="00E90C8C" w:rsidP="00E90C8C">
            <w:pPr>
              <w:jc w:val="center"/>
            </w:pPr>
          </w:p>
        </w:tc>
        <w:tc>
          <w:tcPr>
            <w:tcW w:w="1978" w:type="dxa"/>
          </w:tcPr>
          <w:p w14:paraId="2B5C1ECA" w14:textId="77777777" w:rsidR="00E90C8C" w:rsidRPr="006741ED" w:rsidRDefault="00E90C8C" w:rsidP="00E90C8C"/>
        </w:tc>
        <w:tc>
          <w:tcPr>
            <w:tcW w:w="328" w:type="dxa"/>
          </w:tcPr>
          <w:p w14:paraId="0815FA83" w14:textId="77777777" w:rsidR="00E90C8C" w:rsidRPr="004D36F0" w:rsidRDefault="00E90C8C" w:rsidP="00E90C8C">
            <w:pPr>
              <w:jc w:val="center"/>
              <w:rPr>
                <w:bCs/>
              </w:rPr>
            </w:pPr>
          </w:p>
        </w:tc>
        <w:tc>
          <w:tcPr>
            <w:tcW w:w="342" w:type="dxa"/>
          </w:tcPr>
          <w:p w14:paraId="4E381FDF" w14:textId="77777777" w:rsidR="00E90C8C" w:rsidRPr="004D36F0" w:rsidRDefault="00E90C8C" w:rsidP="00E90C8C">
            <w:pPr>
              <w:jc w:val="center"/>
              <w:rPr>
                <w:bCs/>
              </w:rPr>
            </w:pPr>
          </w:p>
        </w:tc>
      </w:tr>
    </w:tbl>
    <w:p w14:paraId="550A10B8" w14:textId="77777777" w:rsidR="004D36F0" w:rsidRDefault="004D36F0" w:rsidP="004D36F0">
      <w:pPr>
        <w:rPr>
          <w:sz w:val="24"/>
        </w:rPr>
      </w:pPr>
    </w:p>
    <w:p w14:paraId="7E303377" w14:textId="5CDA4688" w:rsidR="004D36F0" w:rsidRDefault="004D36F0" w:rsidP="004D36F0">
      <w:pPr>
        <w:jc w:val="both"/>
        <w:rPr>
          <w:sz w:val="24"/>
        </w:rPr>
      </w:pPr>
      <w:r w:rsidRPr="004D36F0">
        <w:rPr>
          <w:sz w:val="24"/>
        </w:rPr>
        <w:t xml:space="preserve">On </w:t>
      </w:r>
      <w:r w:rsidR="00476FE3" w:rsidRPr="00476FE3">
        <w:rPr>
          <w:sz w:val="24"/>
        </w:rPr>
        <w:t>Thursday,</w:t>
      </w:r>
      <w:r w:rsidR="00476FE3" w:rsidRPr="00774CF0">
        <w:rPr>
          <w:b/>
          <w:sz w:val="24"/>
        </w:rPr>
        <w:t xml:space="preserve"> </w:t>
      </w:r>
      <w:r w:rsidR="00795324">
        <w:rPr>
          <w:sz w:val="24"/>
        </w:rPr>
        <w:t>July 11</w:t>
      </w:r>
      <w:r w:rsidR="001F0316">
        <w:rPr>
          <w:sz w:val="24"/>
        </w:rPr>
        <w:t>, 2024</w:t>
      </w:r>
      <w:r w:rsidRPr="004D36F0">
        <w:rPr>
          <w:sz w:val="24"/>
        </w:rPr>
        <w:t xml:space="preserve">, the City of Syracuse Citizen Review Board (CRB) held an open, stated meeting at </w:t>
      </w:r>
      <w:r w:rsidR="000569C1">
        <w:rPr>
          <w:sz w:val="24"/>
        </w:rPr>
        <w:t xml:space="preserve">304 </w:t>
      </w:r>
      <w:r w:rsidRPr="004D36F0">
        <w:rPr>
          <w:sz w:val="24"/>
        </w:rPr>
        <w:t>City Hall in the Common Council Chambers.</w:t>
      </w:r>
    </w:p>
    <w:p w14:paraId="1A334728" w14:textId="77777777" w:rsidR="004D36F0" w:rsidRPr="004D36F0" w:rsidRDefault="004D36F0" w:rsidP="004D36F0">
      <w:pPr>
        <w:rPr>
          <w:sz w:val="24"/>
        </w:rPr>
      </w:pPr>
    </w:p>
    <w:p w14:paraId="3C3D84CD" w14:textId="7CC07991" w:rsidR="004D36F0" w:rsidRDefault="006A7387" w:rsidP="004D36F0">
      <w:pPr>
        <w:jc w:val="both"/>
        <w:rPr>
          <w:sz w:val="24"/>
        </w:rPr>
      </w:pPr>
      <w:r>
        <w:rPr>
          <w:sz w:val="24"/>
        </w:rPr>
        <w:t>Lori Nilsson</w:t>
      </w:r>
      <w:r w:rsidR="00BD611E">
        <w:rPr>
          <w:sz w:val="24"/>
        </w:rPr>
        <w:t>, Board Chair,</w:t>
      </w:r>
      <w:r w:rsidR="00BD611E" w:rsidRPr="004D36F0">
        <w:rPr>
          <w:sz w:val="24"/>
        </w:rPr>
        <w:t xml:space="preserve"> </w:t>
      </w:r>
      <w:r w:rsidR="004D36F0" w:rsidRPr="004D36F0">
        <w:rPr>
          <w:sz w:val="24"/>
        </w:rPr>
        <w:t>called the meeting to order and announced that the meeting was being held pursuant to notice and that a quorum was</w:t>
      </w:r>
      <w:r w:rsidR="00795324">
        <w:rPr>
          <w:sz w:val="24"/>
        </w:rPr>
        <w:t xml:space="preserve"> not</w:t>
      </w:r>
      <w:r w:rsidR="004D36F0" w:rsidRPr="004D36F0">
        <w:rPr>
          <w:sz w:val="24"/>
        </w:rPr>
        <w:t xml:space="preserve"> present</w:t>
      </w:r>
      <w:r w:rsidR="00317EBF">
        <w:rPr>
          <w:sz w:val="24"/>
        </w:rPr>
        <w:t>.</w:t>
      </w:r>
    </w:p>
    <w:p w14:paraId="1F1C79F3" w14:textId="77777777" w:rsidR="004D36F0" w:rsidRDefault="004D36F0" w:rsidP="004D36F0">
      <w:pPr>
        <w:rPr>
          <w:sz w:val="24"/>
        </w:rPr>
      </w:pPr>
    </w:p>
    <w:p w14:paraId="2E562EB8" w14:textId="77777777" w:rsidR="00795324" w:rsidRDefault="00795324" w:rsidP="00795324">
      <w:pPr>
        <w:pStyle w:val="ListParagraph"/>
        <w:numPr>
          <w:ilvl w:val="0"/>
          <w:numId w:val="10"/>
        </w:numPr>
        <w:jc w:val="both"/>
        <w:rPr>
          <w:sz w:val="24"/>
        </w:rPr>
      </w:pPr>
      <w:r w:rsidRPr="00795324">
        <w:rPr>
          <w:sz w:val="24"/>
        </w:rPr>
        <w:t>Lori Nilsson noted that the board members present had copies of the June minutes and they would skip over this item for this meeting.</w:t>
      </w:r>
    </w:p>
    <w:p w14:paraId="0973AB42" w14:textId="77777777" w:rsidR="00405DFA" w:rsidRDefault="00405DFA" w:rsidP="00405DFA">
      <w:pPr>
        <w:pStyle w:val="ListParagraph"/>
        <w:jc w:val="both"/>
        <w:rPr>
          <w:sz w:val="24"/>
        </w:rPr>
      </w:pPr>
    </w:p>
    <w:p w14:paraId="34E4A274" w14:textId="7FF660DB" w:rsidR="00405DFA" w:rsidRDefault="00405DFA" w:rsidP="00795324">
      <w:pPr>
        <w:pStyle w:val="ListParagraph"/>
        <w:numPr>
          <w:ilvl w:val="0"/>
          <w:numId w:val="10"/>
        </w:numPr>
        <w:jc w:val="both"/>
        <w:rPr>
          <w:sz w:val="24"/>
        </w:rPr>
      </w:pPr>
      <w:r>
        <w:rPr>
          <w:sz w:val="24"/>
        </w:rPr>
        <w:t xml:space="preserve">Lori informed the board that the Administrator, Ranette Releford was currently on vacation. Board member, Bryn </w:t>
      </w:r>
      <w:r w:rsidRPr="00405DFA">
        <w:rPr>
          <w:sz w:val="24"/>
        </w:rPr>
        <w:t>Love-joy-Grinnell</w:t>
      </w:r>
      <w:r>
        <w:rPr>
          <w:sz w:val="24"/>
        </w:rPr>
        <w:t xml:space="preserve"> &amp; Community Engagement Specialist, Anthony Heard were also on vacation.</w:t>
      </w:r>
    </w:p>
    <w:p w14:paraId="4CDD40FA" w14:textId="77777777" w:rsidR="00795324" w:rsidRDefault="00795324" w:rsidP="00795324">
      <w:pPr>
        <w:pStyle w:val="ListParagraph"/>
        <w:jc w:val="both"/>
        <w:rPr>
          <w:sz w:val="24"/>
        </w:rPr>
      </w:pPr>
    </w:p>
    <w:p w14:paraId="5625722B" w14:textId="6BA8B2F8" w:rsidR="00405DFA" w:rsidRDefault="008206F9" w:rsidP="00405DFA">
      <w:pPr>
        <w:pStyle w:val="ListParagraph"/>
        <w:numPr>
          <w:ilvl w:val="0"/>
          <w:numId w:val="10"/>
        </w:numPr>
        <w:jc w:val="both"/>
        <w:rPr>
          <w:sz w:val="24"/>
        </w:rPr>
      </w:pPr>
      <w:r w:rsidRPr="00795324">
        <w:rPr>
          <w:sz w:val="24"/>
        </w:rPr>
        <w:t>Board Action Items</w:t>
      </w:r>
    </w:p>
    <w:p w14:paraId="1387A532" w14:textId="77777777" w:rsidR="00405DFA" w:rsidRPr="00405DFA" w:rsidRDefault="00405DFA" w:rsidP="00405DFA">
      <w:pPr>
        <w:pStyle w:val="ListParagraph"/>
        <w:rPr>
          <w:sz w:val="24"/>
        </w:rPr>
      </w:pPr>
    </w:p>
    <w:p w14:paraId="4A9A10E9" w14:textId="01DFA71C" w:rsidR="00405DFA" w:rsidRPr="00405DFA" w:rsidRDefault="00405DFA" w:rsidP="00405DFA">
      <w:pPr>
        <w:pStyle w:val="ListParagraph"/>
        <w:numPr>
          <w:ilvl w:val="1"/>
          <w:numId w:val="10"/>
        </w:numPr>
        <w:jc w:val="both"/>
        <w:rPr>
          <w:sz w:val="24"/>
        </w:rPr>
      </w:pPr>
      <w:r>
        <w:rPr>
          <w:sz w:val="24"/>
        </w:rPr>
        <w:t xml:space="preserve">No items to discuss </w:t>
      </w:r>
    </w:p>
    <w:p w14:paraId="03909F4D" w14:textId="679E4BF7" w:rsidR="001E510E" w:rsidRPr="004D36F0" w:rsidRDefault="001E510E" w:rsidP="001E510E">
      <w:pPr>
        <w:ind w:left="720"/>
        <w:jc w:val="both"/>
        <w:rPr>
          <w:sz w:val="24"/>
        </w:rPr>
      </w:pPr>
    </w:p>
    <w:p w14:paraId="5E3BF3A2" w14:textId="77777777" w:rsidR="008206F9" w:rsidRDefault="008206F9" w:rsidP="004D36F0">
      <w:pPr>
        <w:rPr>
          <w:sz w:val="24"/>
        </w:rPr>
      </w:pPr>
    </w:p>
    <w:p w14:paraId="3CFE8390" w14:textId="77777777" w:rsidR="00FC0B48" w:rsidRDefault="00FC0B48" w:rsidP="00FC0B48">
      <w:pPr>
        <w:numPr>
          <w:ilvl w:val="0"/>
          <w:numId w:val="1"/>
        </w:numPr>
        <w:rPr>
          <w:sz w:val="24"/>
        </w:rPr>
      </w:pPr>
      <w:r w:rsidRPr="00B86921">
        <w:rPr>
          <w:sz w:val="24"/>
        </w:rPr>
        <w:t>Chairman’s Items</w:t>
      </w:r>
    </w:p>
    <w:p w14:paraId="5CB25E2C" w14:textId="1E609AD3" w:rsidR="00E90C8C" w:rsidRPr="00E90C8C" w:rsidRDefault="00E90C8C" w:rsidP="00E90C8C">
      <w:pPr>
        <w:numPr>
          <w:ilvl w:val="1"/>
          <w:numId w:val="1"/>
        </w:numPr>
        <w:ind w:left="1080"/>
        <w:jc w:val="both"/>
        <w:rPr>
          <w:sz w:val="24"/>
        </w:rPr>
      </w:pPr>
      <w:r>
        <w:rPr>
          <w:sz w:val="24"/>
        </w:rPr>
        <w:t>New Board Member-</w:t>
      </w:r>
      <w:r w:rsidR="00795324">
        <w:rPr>
          <w:sz w:val="24"/>
        </w:rPr>
        <w:t xml:space="preserve">Lori introduced the new board member, </w:t>
      </w:r>
      <w:r w:rsidR="00795324" w:rsidRPr="00795324">
        <w:rPr>
          <w:sz w:val="24"/>
        </w:rPr>
        <w:t>Elise Baker</w:t>
      </w:r>
      <w:r w:rsidR="00795324">
        <w:rPr>
          <w:sz w:val="24"/>
        </w:rPr>
        <w:t>. She asked her to introduce her to introduce herself. Elise described her</w:t>
      </w:r>
      <w:r w:rsidR="00795324" w:rsidRPr="00795324">
        <w:rPr>
          <w:sz w:val="24"/>
        </w:rPr>
        <w:t xml:space="preserve"> dedication to community service</w:t>
      </w:r>
      <w:r w:rsidR="00795324">
        <w:rPr>
          <w:sz w:val="24"/>
        </w:rPr>
        <w:t>,</w:t>
      </w:r>
      <w:r w:rsidR="00795324" w:rsidRPr="00795324">
        <w:rPr>
          <w:sz w:val="24"/>
        </w:rPr>
        <w:t xml:space="preserve"> highlight</w:t>
      </w:r>
      <w:r w:rsidR="00795324">
        <w:rPr>
          <w:sz w:val="24"/>
        </w:rPr>
        <w:t>ing</w:t>
      </w:r>
      <w:r w:rsidR="00795324" w:rsidRPr="00795324">
        <w:rPr>
          <w:sz w:val="24"/>
        </w:rPr>
        <w:t xml:space="preserve"> the importance of local involvement and advocacy for youth. </w:t>
      </w:r>
      <w:r w:rsidR="00795324">
        <w:rPr>
          <w:sz w:val="24"/>
        </w:rPr>
        <w:t xml:space="preserve">She owned a floral shop in the city of Syracuse for 13 years. She holds a degree in Criminal Justice and has fostered over 33 children. She has hosted “Prayer in the Park” </w:t>
      </w:r>
      <w:r w:rsidR="009E0EC2">
        <w:rPr>
          <w:sz w:val="24"/>
        </w:rPr>
        <w:t xml:space="preserve">at Kirk Park </w:t>
      </w:r>
      <w:r w:rsidR="00795324">
        <w:rPr>
          <w:sz w:val="24"/>
        </w:rPr>
        <w:t xml:space="preserve">and baptized </w:t>
      </w:r>
      <w:r>
        <w:rPr>
          <w:sz w:val="24"/>
        </w:rPr>
        <w:t xml:space="preserve">community residents over the past 7 years. </w:t>
      </w:r>
      <w:r w:rsidR="0039071D">
        <w:rPr>
          <w:sz w:val="24"/>
        </w:rPr>
        <w:t xml:space="preserve">She is retired from helping at-risk youth in the SCSD after 18 years. </w:t>
      </w:r>
      <w:r w:rsidR="00795324" w:rsidRPr="00795324">
        <w:rPr>
          <w:sz w:val="24"/>
        </w:rPr>
        <w:t xml:space="preserve">Her background can enhance the board’s outreach </w:t>
      </w:r>
      <w:r>
        <w:rPr>
          <w:sz w:val="24"/>
        </w:rPr>
        <w:t xml:space="preserve">and advocacy </w:t>
      </w:r>
      <w:r w:rsidR="00795324" w:rsidRPr="00795324">
        <w:rPr>
          <w:sz w:val="24"/>
        </w:rPr>
        <w:t>efforts.</w:t>
      </w:r>
    </w:p>
    <w:p w14:paraId="6CD9056F" w14:textId="77777777" w:rsidR="00E90C8C" w:rsidRDefault="00E90C8C" w:rsidP="00E90C8C">
      <w:pPr>
        <w:ind w:left="1080"/>
        <w:jc w:val="both"/>
        <w:rPr>
          <w:sz w:val="24"/>
        </w:rPr>
      </w:pPr>
    </w:p>
    <w:p w14:paraId="0C99BA7F" w14:textId="77777777" w:rsidR="00E90C8C" w:rsidRDefault="00795324" w:rsidP="00E90C8C">
      <w:pPr>
        <w:numPr>
          <w:ilvl w:val="1"/>
          <w:numId w:val="1"/>
        </w:numPr>
        <w:ind w:left="1080"/>
        <w:jc w:val="both"/>
        <w:rPr>
          <w:sz w:val="24"/>
        </w:rPr>
      </w:pPr>
      <w:r w:rsidRPr="00E90C8C">
        <w:rPr>
          <w:sz w:val="24"/>
        </w:rPr>
        <w:lastRenderedPageBreak/>
        <w:t>Contract Investigator position- Lori stated that the position had been posted on Indeed and we had roughly 25 applicants that have not been vetted yet. Upon Ranette’s return from vacation, interviews will begin.</w:t>
      </w:r>
    </w:p>
    <w:p w14:paraId="57EA89BF" w14:textId="77777777" w:rsidR="00E90C8C" w:rsidRDefault="00E90C8C" w:rsidP="00E90C8C">
      <w:pPr>
        <w:ind w:left="1080"/>
        <w:jc w:val="both"/>
        <w:rPr>
          <w:sz w:val="24"/>
        </w:rPr>
      </w:pPr>
    </w:p>
    <w:p w14:paraId="015FDBD1" w14:textId="1A8C5A2F" w:rsidR="00795324" w:rsidRPr="00E90C8C" w:rsidRDefault="00E90C8C" w:rsidP="00E90C8C">
      <w:pPr>
        <w:numPr>
          <w:ilvl w:val="1"/>
          <w:numId w:val="1"/>
        </w:numPr>
        <w:ind w:left="1080"/>
        <w:jc w:val="both"/>
        <w:rPr>
          <w:sz w:val="24"/>
        </w:rPr>
      </w:pPr>
      <w:r w:rsidRPr="00E90C8C">
        <w:rPr>
          <w:sz w:val="24"/>
        </w:rPr>
        <w:t xml:space="preserve">Community Engagement- </w:t>
      </w:r>
      <w:r w:rsidR="00795324" w:rsidRPr="00E90C8C">
        <w:rPr>
          <w:sz w:val="24"/>
        </w:rPr>
        <w:t xml:space="preserve">Lori discussed the CRB’s successful participation in June events, including </w:t>
      </w:r>
      <w:r w:rsidRPr="00E90C8C">
        <w:rPr>
          <w:sz w:val="24"/>
        </w:rPr>
        <w:t>the Juneteenth and Pride parades. The CRB also hosted the CRB Block Party which had a good turnout, despite the weather conditions</w:t>
      </w:r>
      <w:r>
        <w:rPr>
          <w:sz w:val="24"/>
        </w:rPr>
        <w:t xml:space="preserve"> and moving the location from Meachem field to Henninger High School. Lori emphasized the importance of having a backup location from the start of event planning moving forward. She gave kudos to the office staff and board members who attended, as well as the community for attending.</w:t>
      </w:r>
    </w:p>
    <w:p w14:paraId="55EF157C" w14:textId="77777777" w:rsidR="00FC0B48" w:rsidRPr="00B86921" w:rsidRDefault="00FC0B48" w:rsidP="00FC0B48">
      <w:pPr>
        <w:rPr>
          <w:sz w:val="24"/>
        </w:rPr>
      </w:pPr>
    </w:p>
    <w:p w14:paraId="50182278" w14:textId="77777777" w:rsidR="00FC0B48" w:rsidRPr="00B86921" w:rsidRDefault="00954F80" w:rsidP="00FC0B48">
      <w:pPr>
        <w:numPr>
          <w:ilvl w:val="0"/>
          <w:numId w:val="1"/>
        </w:numPr>
        <w:rPr>
          <w:sz w:val="24"/>
        </w:rPr>
      </w:pPr>
      <w:r>
        <w:rPr>
          <w:sz w:val="24"/>
        </w:rPr>
        <w:t>Administrator’s Report</w:t>
      </w:r>
    </w:p>
    <w:p w14:paraId="6C1E2BB7" w14:textId="076B83CD" w:rsidR="00FC0B48" w:rsidRDefault="00795324" w:rsidP="00FC0B48">
      <w:pPr>
        <w:numPr>
          <w:ilvl w:val="1"/>
          <w:numId w:val="4"/>
        </w:numPr>
        <w:ind w:left="1080"/>
        <w:rPr>
          <w:sz w:val="24"/>
        </w:rPr>
      </w:pPr>
      <w:r w:rsidRPr="00795324">
        <w:rPr>
          <w:sz w:val="24"/>
        </w:rPr>
        <w:t xml:space="preserve">On behalf of </w:t>
      </w:r>
      <w:r w:rsidR="00E0552A" w:rsidRPr="00795324">
        <w:rPr>
          <w:sz w:val="24"/>
        </w:rPr>
        <w:t>Ranette</w:t>
      </w:r>
      <w:r w:rsidRPr="00795324">
        <w:rPr>
          <w:sz w:val="24"/>
        </w:rPr>
        <w:t>, Lori</w:t>
      </w:r>
      <w:r w:rsidR="00E0552A" w:rsidRPr="00795324">
        <w:rPr>
          <w:sz w:val="24"/>
        </w:rPr>
        <w:t xml:space="preserve"> advised in the month of </w:t>
      </w:r>
      <w:r w:rsidRPr="00795324">
        <w:rPr>
          <w:sz w:val="24"/>
        </w:rPr>
        <w:t>June</w:t>
      </w:r>
      <w:r w:rsidR="00E0552A" w:rsidRPr="00795324">
        <w:rPr>
          <w:sz w:val="24"/>
        </w:rPr>
        <w:t xml:space="preserve"> we received </w:t>
      </w:r>
      <w:r w:rsidR="00755A3D" w:rsidRPr="00795324">
        <w:rPr>
          <w:sz w:val="24"/>
        </w:rPr>
        <w:t>t</w:t>
      </w:r>
      <w:r w:rsidRPr="00795324">
        <w:rPr>
          <w:sz w:val="24"/>
        </w:rPr>
        <w:t>en</w:t>
      </w:r>
      <w:r w:rsidR="00E0552A" w:rsidRPr="00795324">
        <w:rPr>
          <w:sz w:val="24"/>
        </w:rPr>
        <w:t xml:space="preserve"> cases total</w:t>
      </w:r>
      <w:r w:rsidR="00755A3D" w:rsidRPr="00795324">
        <w:rPr>
          <w:sz w:val="24"/>
        </w:rPr>
        <w:t xml:space="preserve">, </w:t>
      </w:r>
      <w:r w:rsidRPr="00795324">
        <w:rPr>
          <w:sz w:val="24"/>
        </w:rPr>
        <w:t>four</w:t>
      </w:r>
      <w:r w:rsidR="00755A3D" w:rsidRPr="00795324">
        <w:rPr>
          <w:sz w:val="24"/>
        </w:rPr>
        <w:t xml:space="preserve"> online, </w:t>
      </w:r>
      <w:r w:rsidRPr="00795324">
        <w:rPr>
          <w:sz w:val="24"/>
        </w:rPr>
        <w:t>five</w:t>
      </w:r>
      <w:r w:rsidR="00755A3D" w:rsidRPr="00795324">
        <w:rPr>
          <w:sz w:val="24"/>
        </w:rPr>
        <w:t xml:space="preserve"> in person and </w:t>
      </w:r>
      <w:r w:rsidR="000658DB" w:rsidRPr="00795324">
        <w:rPr>
          <w:sz w:val="24"/>
        </w:rPr>
        <w:t xml:space="preserve">one by </w:t>
      </w:r>
      <w:r w:rsidRPr="00795324">
        <w:rPr>
          <w:sz w:val="24"/>
        </w:rPr>
        <w:t xml:space="preserve">the Syracuse Police Department. </w:t>
      </w:r>
      <w:r w:rsidR="00727B58">
        <w:rPr>
          <w:sz w:val="24"/>
        </w:rPr>
        <w:t xml:space="preserve">There are </w:t>
      </w:r>
      <w:r w:rsidR="00E90C8C" w:rsidRPr="00795324">
        <w:rPr>
          <w:sz w:val="24"/>
        </w:rPr>
        <w:t>Forty</w:t>
      </w:r>
      <w:r w:rsidRPr="00795324">
        <w:rPr>
          <w:sz w:val="24"/>
        </w:rPr>
        <w:t>-four</w:t>
      </w:r>
      <w:r w:rsidR="000658DB" w:rsidRPr="00795324">
        <w:rPr>
          <w:sz w:val="24"/>
        </w:rPr>
        <w:t xml:space="preserve"> cases total for the year 2024. </w:t>
      </w:r>
    </w:p>
    <w:p w14:paraId="203F7DB4" w14:textId="77777777" w:rsidR="00795324" w:rsidRPr="00795324" w:rsidRDefault="00795324" w:rsidP="00795324">
      <w:pPr>
        <w:ind w:left="1080"/>
        <w:rPr>
          <w:sz w:val="24"/>
        </w:rPr>
      </w:pPr>
    </w:p>
    <w:p w14:paraId="7E138F7B" w14:textId="7C3D0BEF" w:rsidR="00E90C8C" w:rsidRDefault="00FA4B14" w:rsidP="00E90C8C">
      <w:pPr>
        <w:numPr>
          <w:ilvl w:val="1"/>
          <w:numId w:val="1"/>
        </w:numPr>
        <w:ind w:left="1080"/>
        <w:jc w:val="both"/>
        <w:rPr>
          <w:sz w:val="24"/>
        </w:rPr>
      </w:pPr>
      <w:r w:rsidRPr="00E90C8C">
        <w:rPr>
          <w:sz w:val="24"/>
        </w:rPr>
        <w:t>Monthly Financial Report</w:t>
      </w:r>
      <w:r w:rsidR="001B0868" w:rsidRPr="00E90C8C">
        <w:rPr>
          <w:sz w:val="24"/>
        </w:rPr>
        <w:t xml:space="preserve"> –</w:t>
      </w:r>
      <w:r w:rsidR="00E90C8C">
        <w:rPr>
          <w:sz w:val="24"/>
        </w:rPr>
        <w:t xml:space="preserve"> </w:t>
      </w:r>
      <w:r w:rsidR="00E90C8C" w:rsidRPr="00795324">
        <w:rPr>
          <w:sz w:val="24"/>
        </w:rPr>
        <w:t xml:space="preserve">Lori stated that the budget just started this week and so far we’re pretty good. We did good with the budget last year and spent all but $500. </w:t>
      </w:r>
    </w:p>
    <w:p w14:paraId="25D5A5CA" w14:textId="4F744FFA" w:rsidR="00151432" w:rsidRPr="00E90C8C" w:rsidRDefault="00151432" w:rsidP="00E90C8C">
      <w:pPr>
        <w:ind w:left="720"/>
        <w:jc w:val="both"/>
        <w:rPr>
          <w:sz w:val="24"/>
        </w:rPr>
      </w:pPr>
    </w:p>
    <w:p w14:paraId="4F9F8EEB" w14:textId="1B209AFA" w:rsidR="00FC0B48" w:rsidRPr="004D36F0" w:rsidRDefault="00FC0B48" w:rsidP="00955E84">
      <w:pPr>
        <w:jc w:val="both"/>
        <w:rPr>
          <w:sz w:val="24"/>
        </w:rPr>
      </w:pPr>
    </w:p>
    <w:p w14:paraId="373A9B4C" w14:textId="77777777" w:rsidR="00FC0B48" w:rsidRPr="00B86921" w:rsidRDefault="00FC0B48" w:rsidP="00FC0B48">
      <w:pPr>
        <w:rPr>
          <w:sz w:val="24"/>
        </w:rPr>
      </w:pPr>
    </w:p>
    <w:p w14:paraId="5E6488DA" w14:textId="77777777" w:rsidR="00FC0B48" w:rsidRPr="00B86921" w:rsidRDefault="00954F80" w:rsidP="00FC0B48">
      <w:pPr>
        <w:numPr>
          <w:ilvl w:val="0"/>
          <w:numId w:val="1"/>
        </w:numPr>
        <w:rPr>
          <w:sz w:val="24"/>
        </w:rPr>
      </w:pPr>
      <w:r>
        <w:rPr>
          <w:sz w:val="24"/>
        </w:rPr>
        <w:t>Committees</w:t>
      </w:r>
    </w:p>
    <w:p w14:paraId="4457C81D" w14:textId="77777777" w:rsidR="005718D6" w:rsidRDefault="005718D6" w:rsidP="005718D6">
      <w:pPr>
        <w:rPr>
          <w:sz w:val="24"/>
        </w:rPr>
      </w:pPr>
    </w:p>
    <w:p w14:paraId="46B3F11E" w14:textId="77777777" w:rsidR="00405DFA" w:rsidRDefault="001B0868" w:rsidP="00405DFA">
      <w:pPr>
        <w:numPr>
          <w:ilvl w:val="0"/>
          <w:numId w:val="8"/>
        </w:numPr>
        <w:ind w:left="1080"/>
        <w:rPr>
          <w:sz w:val="24"/>
        </w:rPr>
      </w:pPr>
      <w:r>
        <w:rPr>
          <w:sz w:val="24"/>
        </w:rPr>
        <w:t>Board Development/Training-</w:t>
      </w:r>
      <w:r w:rsidR="008D20AB">
        <w:rPr>
          <w:sz w:val="24"/>
        </w:rPr>
        <w:t xml:space="preserve"> Lori </w:t>
      </w:r>
      <w:r w:rsidR="00E90C8C">
        <w:rPr>
          <w:sz w:val="24"/>
        </w:rPr>
        <w:t xml:space="preserve">reminded the board that as members of NACOLE, </w:t>
      </w:r>
      <w:r w:rsidR="00180789">
        <w:rPr>
          <w:sz w:val="24"/>
        </w:rPr>
        <w:t>training is</w:t>
      </w:r>
      <w:r w:rsidR="00E90C8C">
        <w:rPr>
          <w:sz w:val="24"/>
        </w:rPr>
        <w:t xml:space="preserve"> available for 3 months after signing up, and can be reviewed at a later </w:t>
      </w:r>
      <w:r w:rsidR="00405DFA">
        <w:rPr>
          <w:sz w:val="24"/>
        </w:rPr>
        <w:t>date</w:t>
      </w:r>
      <w:r w:rsidR="00180789">
        <w:rPr>
          <w:sz w:val="24"/>
        </w:rPr>
        <w:t xml:space="preserve"> if the initial training is missed</w:t>
      </w:r>
      <w:r w:rsidR="00E90C8C">
        <w:rPr>
          <w:sz w:val="24"/>
        </w:rPr>
        <w:t xml:space="preserve">. </w:t>
      </w:r>
    </w:p>
    <w:p w14:paraId="3DE88AA1" w14:textId="77777777" w:rsidR="00405DFA" w:rsidRDefault="00405DFA" w:rsidP="00405DFA">
      <w:pPr>
        <w:ind w:left="1080"/>
        <w:rPr>
          <w:sz w:val="24"/>
        </w:rPr>
      </w:pPr>
    </w:p>
    <w:p w14:paraId="4AB00D49" w14:textId="245076C1" w:rsidR="001B0868" w:rsidRPr="00405DFA" w:rsidRDefault="001B0868" w:rsidP="00405DFA">
      <w:pPr>
        <w:numPr>
          <w:ilvl w:val="0"/>
          <w:numId w:val="8"/>
        </w:numPr>
        <w:ind w:left="1080"/>
        <w:rPr>
          <w:sz w:val="24"/>
        </w:rPr>
      </w:pPr>
      <w:r w:rsidRPr="00405DFA">
        <w:rPr>
          <w:sz w:val="24"/>
        </w:rPr>
        <w:t>Police Relations-</w:t>
      </w:r>
      <w:r w:rsidR="003D07CC" w:rsidRPr="00405DFA">
        <w:rPr>
          <w:sz w:val="24"/>
        </w:rPr>
        <w:t xml:space="preserve"> Lori advised </w:t>
      </w:r>
      <w:r w:rsidR="00E90C8C" w:rsidRPr="00405DFA">
        <w:rPr>
          <w:sz w:val="24"/>
        </w:rPr>
        <w:t xml:space="preserve">to the best of her knowledge, </w:t>
      </w:r>
      <w:r w:rsidR="003D07CC" w:rsidRPr="00405DFA">
        <w:rPr>
          <w:sz w:val="24"/>
        </w:rPr>
        <w:t xml:space="preserve">the police liaison committee meeting </w:t>
      </w:r>
      <w:r w:rsidR="00E90C8C" w:rsidRPr="00405DFA">
        <w:rPr>
          <w:sz w:val="24"/>
        </w:rPr>
        <w:t>has not been rescheduled yet</w:t>
      </w:r>
      <w:r w:rsidR="006D1C40" w:rsidRPr="00405DFA">
        <w:rPr>
          <w:sz w:val="24"/>
        </w:rPr>
        <w:t xml:space="preserve">. Lori advised the police liaison </w:t>
      </w:r>
      <w:r w:rsidR="00051E35" w:rsidRPr="00405DFA">
        <w:rPr>
          <w:sz w:val="24"/>
        </w:rPr>
        <w:t xml:space="preserve">committee meeting </w:t>
      </w:r>
      <w:r w:rsidR="00E90C8C" w:rsidRPr="00405DFA">
        <w:rPr>
          <w:sz w:val="24"/>
        </w:rPr>
        <w:t>should hopefully be held by the end of July  or beginning of August</w:t>
      </w:r>
      <w:r w:rsidR="00051E35" w:rsidRPr="00405DFA">
        <w:rPr>
          <w:sz w:val="24"/>
        </w:rPr>
        <w:t xml:space="preserve">. </w:t>
      </w:r>
    </w:p>
    <w:p w14:paraId="5EFA8DFF" w14:textId="77777777" w:rsidR="005718D6" w:rsidRPr="004D36F0" w:rsidRDefault="005718D6" w:rsidP="005718D6">
      <w:pPr>
        <w:jc w:val="both"/>
        <w:rPr>
          <w:sz w:val="24"/>
        </w:rPr>
      </w:pPr>
    </w:p>
    <w:p w14:paraId="4D265FBB" w14:textId="6D036C00" w:rsidR="008206F9" w:rsidRDefault="008206F9" w:rsidP="008206F9">
      <w:pPr>
        <w:numPr>
          <w:ilvl w:val="0"/>
          <w:numId w:val="1"/>
        </w:numPr>
        <w:rPr>
          <w:sz w:val="24"/>
        </w:rPr>
      </w:pPr>
      <w:r w:rsidRPr="008206F9">
        <w:rPr>
          <w:sz w:val="24"/>
        </w:rPr>
        <w:t>New Business</w:t>
      </w:r>
      <w:r w:rsidR="00715DE2">
        <w:rPr>
          <w:sz w:val="24"/>
        </w:rPr>
        <w:t xml:space="preserve"> </w:t>
      </w:r>
    </w:p>
    <w:p w14:paraId="0E19F593" w14:textId="0FA6BA0E" w:rsidR="00180789" w:rsidRDefault="00180789" w:rsidP="00180789">
      <w:pPr>
        <w:numPr>
          <w:ilvl w:val="1"/>
          <w:numId w:val="1"/>
        </w:numPr>
        <w:rPr>
          <w:sz w:val="24"/>
        </w:rPr>
      </w:pPr>
      <w:r>
        <w:rPr>
          <w:sz w:val="24"/>
        </w:rPr>
        <w:t>Elise asked how the board responsibilities such as case review and committee meetings, directly</w:t>
      </w:r>
      <w:r w:rsidRPr="00180789">
        <w:rPr>
          <w:sz w:val="24"/>
        </w:rPr>
        <w:t xml:space="preserve"> help the</w:t>
      </w:r>
      <w:r>
        <w:rPr>
          <w:sz w:val="24"/>
        </w:rPr>
        <w:t xml:space="preserve"> board to implement</w:t>
      </w:r>
      <w:r w:rsidRPr="00180789">
        <w:rPr>
          <w:sz w:val="24"/>
        </w:rPr>
        <w:t xml:space="preserve"> strategies in regard to policing and Community</w:t>
      </w:r>
      <w:r>
        <w:rPr>
          <w:sz w:val="24"/>
        </w:rPr>
        <w:t>-based</w:t>
      </w:r>
      <w:r w:rsidRPr="00180789">
        <w:rPr>
          <w:sz w:val="24"/>
        </w:rPr>
        <w:t xml:space="preserve"> issues</w:t>
      </w:r>
      <w:r>
        <w:rPr>
          <w:sz w:val="24"/>
        </w:rPr>
        <w:t>. Hatisha advised that there are several arms of the CRB that include responding to complaints for SPD,</w:t>
      </w:r>
      <w:r w:rsidRPr="00180789">
        <w:t xml:space="preserve"> </w:t>
      </w:r>
      <w:r w:rsidRPr="00180789">
        <w:rPr>
          <w:sz w:val="24"/>
        </w:rPr>
        <w:t>community outreach and public education</w:t>
      </w:r>
      <w:r>
        <w:rPr>
          <w:sz w:val="24"/>
        </w:rPr>
        <w:t xml:space="preserve"> </w:t>
      </w:r>
      <w:r w:rsidRPr="00180789">
        <w:rPr>
          <w:sz w:val="24"/>
        </w:rPr>
        <w:t>on what to do when you have interaction with a police officer</w:t>
      </w:r>
      <w:r>
        <w:rPr>
          <w:sz w:val="24"/>
        </w:rPr>
        <w:t xml:space="preserve">. Lori also advised it can be </w:t>
      </w:r>
      <w:r w:rsidRPr="00180789">
        <w:rPr>
          <w:sz w:val="24"/>
        </w:rPr>
        <w:t>going to events around the city and having a table where we provide information</w:t>
      </w:r>
      <w:r>
        <w:rPr>
          <w:sz w:val="24"/>
        </w:rPr>
        <w:t>, educating the youth at after school programs</w:t>
      </w:r>
      <w:r w:rsidR="00405DFA">
        <w:rPr>
          <w:sz w:val="24"/>
        </w:rPr>
        <w:t xml:space="preserve">. She also informed Elise that there are many CRB board committees that she can learn more about once she feels comfortable such as the </w:t>
      </w:r>
      <w:r w:rsidR="00405DFA" w:rsidRPr="00405DFA">
        <w:rPr>
          <w:sz w:val="24"/>
        </w:rPr>
        <w:t xml:space="preserve">police </w:t>
      </w:r>
      <w:r w:rsidR="00405DFA" w:rsidRPr="00405DFA">
        <w:rPr>
          <w:sz w:val="24"/>
        </w:rPr>
        <w:lastRenderedPageBreak/>
        <w:t>liaison committee</w:t>
      </w:r>
      <w:r w:rsidR="00405DFA">
        <w:rPr>
          <w:sz w:val="24"/>
        </w:rPr>
        <w:t>. The process for case resolution was also explained (CRB office staff handles the day to day with case intake, the board votes on the cases in executive session and does the panel hearings.)</w:t>
      </w:r>
    </w:p>
    <w:p w14:paraId="0881F03E" w14:textId="77777777" w:rsidR="009B3318" w:rsidRDefault="009B3318" w:rsidP="009B3318">
      <w:pPr>
        <w:ind w:left="1440"/>
        <w:rPr>
          <w:sz w:val="24"/>
        </w:rPr>
      </w:pPr>
    </w:p>
    <w:p w14:paraId="61E65030" w14:textId="086A9843" w:rsidR="009B3318" w:rsidRDefault="009B3318" w:rsidP="00180789">
      <w:pPr>
        <w:numPr>
          <w:ilvl w:val="1"/>
          <w:numId w:val="1"/>
        </w:numPr>
        <w:rPr>
          <w:sz w:val="24"/>
        </w:rPr>
      </w:pPr>
      <w:r>
        <w:rPr>
          <w:sz w:val="24"/>
        </w:rPr>
        <w:t xml:space="preserve">Lori thanked </w:t>
      </w:r>
      <w:r w:rsidRPr="009B3318">
        <w:rPr>
          <w:sz w:val="24"/>
        </w:rPr>
        <w:t xml:space="preserve">Mustafa </w:t>
      </w:r>
      <w:r>
        <w:rPr>
          <w:sz w:val="24"/>
        </w:rPr>
        <w:t xml:space="preserve">for </w:t>
      </w:r>
      <w:r w:rsidRPr="009B3318">
        <w:rPr>
          <w:sz w:val="24"/>
        </w:rPr>
        <w:t>com</w:t>
      </w:r>
      <w:r>
        <w:rPr>
          <w:sz w:val="24"/>
        </w:rPr>
        <w:t xml:space="preserve">ing </w:t>
      </w:r>
      <w:r w:rsidRPr="009B3318">
        <w:rPr>
          <w:sz w:val="24"/>
        </w:rPr>
        <w:t>to all our meetings</w:t>
      </w:r>
      <w:r>
        <w:rPr>
          <w:sz w:val="24"/>
        </w:rPr>
        <w:t>.</w:t>
      </w:r>
      <w:r w:rsidRPr="009B3318">
        <w:rPr>
          <w:sz w:val="24"/>
        </w:rPr>
        <w:t xml:space="preserve"> </w:t>
      </w:r>
      <w:r>
        <w:rPr>
          <w:sz w:val="24"/>
        </w:rPr>
        <w:t xml:space="preserve">He has </w:t>
      </w:r>
      <w:r w:rsidRPr="009B3318">
        <w:rPr>
          <w:sz w:val="24"/>
        </w:rPr>
        <w:t>been coming to all our meetings</w:t>
      </w:r>
      <w:r>
        <w:rPr>
          <w:sz w:val="24"/>
        </w:rPr>
        <w:t xml:space="preserve"> for several years now.</w:t>
      </w:r>
    </w:p>
    <w:p w14:paraId="5F8C6359" w14:textId="77777777" w:rsidR="009B3318" w:rsidRDefault="009B3318" w:rsidP="009B3318">
      <w:pPr>
        <w:rPr>
          <w:sz w:val="24"/>
        </w:rPr>
      </w:pPr>
    </w:p>
    <w:p w14:paraId="309C9C69" w14:textId="51A04C21" w:rsidR="00405DFA" w:rsidRDefault="00405DFA" w:rsidP="00180789">
      <w:pPr>
        <w:numPr>
          <w:ilvl w:val="1"/>
          <w:numId w:val="1"/>
        </w:numPr>
        <w:rPr>
          <w:sz w:val="24"/>
        </w:rPr>
      </w:pPr>
      <w:r>
        <w:rPr>
          <w:sz w:val="24"/>
        </w:rPr>
        <w:t xml:space="preserve">Lori reiterated that because the meetings are streamed on </w:t>
      </w:r>
      <w:r w:rsidR="009B3318">
        <w:rPr>
          <w:sz w:val="24"/>
        </w:rPr>
        <w:t>YouTube</w:t>
      </w:r>
      <w:r>
        <w:rPr>
          <w:sz w:val="24"/>
        </w:rPr>
        <w:t>, everyone needs to speak</w:t>
      </w:r>
      <w:r w:rsidR="009B3318">
        <w:rPr>
          <w:sz w:val="24"/>
        </w:rPr>
        <w:t xml:space="preserve"> directly</w:t>
      </w:r>
      <w:r>
        <w:rPr>
          <w:sz w:val="24"/>
        </w:rPr>
        <w:t xml:space="preserve"> into a microphone </w:t>
      </w:r>
      <w:r w:rsidR="009B3318">
        <w:rPr>
          <w:sz w:val="24"/>
        </w:rPr>
        <w:t>so they can be heard.</w:t>
      </w:r>
    </w:p>
    <w:p w14:paraId="06484149" w14:textId="77777777" w:rsidR="009B3318" w:rsidRDefault="009B3318" w:rsidP="009B3318">
      <w:pPr>
        <w:pStyle w:val="ListParagraph"/>
        <w:rPr>
          <w:sz w:val="24"/>
        </w:rPr>
      </w:pPr>
    </w:p>
    <w:p w14:paraId="1022133A" w14:textId="45BB6406" w:rsidR="009B3318" w:rsidRPr="008206F9" w:rsidRDefault="009B3318" w:rsidP="00180789">
      <w:pPr>
        <w:numPr>
          <w:ilvl w:val="1"/>
          <w:numId w:val="1"/>
        </w:numPr>
        <w:rPr>
          <w:sz w:val="24"/>
        </w:rPr>
      </w:pPr>
      <w:r>
        <w:rPr>
          <w:sz w:val="24"/>
        </w:rPr>
        <w:t xml:space="preserve">Lori suggested </w:t>
      </w:r>
      <w:r w:rsidRPr="009B3318">
        <w:rPr>
          <w:sz w:val="24"/>
        </w:rPr>
        <w:t>schedul</w:t>
      </w:r>
      <w:r>
        <w:rPr>
          <w:sz w:val="24"/>
        </w:rPr>
        <w:t>ing</w:t>
      </w:r>
      <w:r w:rsidRPr="009B3318">
        <w:rPr>
          <w:sz w:val="24"/>
        </w:rPr>
        <w:t xml:space="preserve"> a zoom meeting</w:t>
      </w:r>
      <w:r>
        <w:rPr>
          <w:sz w:val="24"/>
        </w:rPr>
        <w:t xml:space="preserve"> soon</w:t>
      </w:r>
      <w:r w:rsidRPr="009B3318">
        <w:rPr>
          <w:sz w:val="24"/>
        </w:rPr>
        <w:t xml:space="preserve"> to go over the </w:t>
      </w:r>
      <w:r>
        <w:rPr>
          <w:sz w:val="24"/>
        </w:rPr>
        <w:t xml:space="preserve">pending </w:t>
      </w:r>
      <w:r w:rsidRPr="009B3318">
        <w:rPr>
          <w:sz w:val="24"/>
        </w:rPr>
        <w:t>cases</w:t>
      </w:r>
      <w:r>
        <w:rPr>
          <w:sz w:val="24"/>
        </w:rPr>
        <w:t xml:space="preserve"> not being discussed today.</w:t>
      </w:r>
    </w:p>
    <w:p w14:paraId="54335895" w14:textId="1ABDEA7D" w:rsidR="008206F9" w:rsidRPr="004D36F0" w:rsidRDefault="008206F9" w:rsidP="008206F9">
      <w:pPr>
        <w:ind w:left="720"/>
        <w:jc w:val="both"/>
        <w:rPr>
          <w:sz w:val="24"/>
        </w:rPr>
      </w:pPr>
    </w:p>
    <w:p w14:paraId="50DA2930" w14:textId="77777777" w:rsidR="008206F9" w:rsidRDefault="008206F9" w:rsidP="00FC0B48">
      <w:pPr>
        <w:rPr>
          <w:sz w:val="24"/>
        </w:rPr>
      </w:pPr>
    </w:p>
    <w:p w14:paraId="5C6B0734" w14:textId="77777777" w:rsidR="00FC0B48" w:rsidRDefault="00FC0B48" w:rsidP="00FC0B48">
      <w:pPr>
        <w:numPr>
          <w:ilvl w:val="0"/>
          <w:numId w:val="1"/>
        </w:numPr>
        <w:rPr>
          <w:sz w:val="24"/>
        </w:rPr>
      </w:pPr>
      <w:r w:rsidRPr="00B86921">
        <w:rPr>
          <w:sz w:val="24"/>
        </w:rPr>
        <w:t>Public Comment (6:30 pm)</w:t>
      </w:r>
    </w:p>
    <w:p w14:paraId="1E8B9C99" w14:textId="77777777" w:rsidR="00180789" w:rsidRDefault="00180789" w:rsidP="00180789">
      <w:pPr>
        <w:ind w:left="1440"/>
        <w:rPr>
          <w:sz w:val="24"/>
        </w:rPr>
      </w:pPr>
    </w:p>
    <w:p w14:paraId="35DCB06D" w14:textId="11887E62" w:rsidR="00180789" w:rsidRPr="00B86921" w:rsidRDefault="009B3318" w:rsidP="00180789">
      <w:pPr>
        <w:numPr>
          <w:ilvl w:val="1"/>
          <w:numId w:val="1"/>
        </w:numPr>
        <w:rPr>
          <w:sz w:val="24"/>
        </w:rPr>
      </w:pPr>
      <w:r>
        <w:rPr>
          <w:sz w:val="24"/>
        </w:rPr>
        <w:t>No comments</w:t>
      </w:r>
    </w:p>
    <w:p w14:paraId="11003DE5" w14:textId="33C29573" w:rsidR="00FC0B48" w:rsidRDefault="00FC0B48" w:rsidP="00FC0B48">
      <w:pPr>
        <w:ind w:left="720"/>
        <w:jc w:val="both"/>
        <w:rPr>
          <w:sz w:val="24"/>
        </w:rPr>
      </w:pPr>
    </w:p>
    <w:p w14:paraId="5153322A" w14:textId="77777777" w:rsidR="00FC0B48" w:rsidRPr="00B86921" w:rsidRDefault="00FC0B48" w:rsidP="00FC0B48">
      <w:pPr>
        <w:rPr>
          <w:sz w:val="24"/>
        </w:rPr>
      </w:pPr>
    </w:p>
    <w:p w14:paraId="7FB84308" w14:textId="6891C09D" w:rsidR="00FC0B48" w:rsidRPr="00B86921" w:rsidRDefault="00FC0B48" w:rsidP="00FC0B48">
      <w:pPr>
        <w:numPr>
          <w:ilvl w:val="0"/>
          <w:numId w:val="1"/>
        </w:numPr>
        <w:rPr>
          <w:sz w:val="24"/>
        </w:rPr>
      </w:pPr>
      <w:proofErr w:type="gramStart"/>
      <w:r w:rsidRPr="00B86921">
        <w:rPr>
          <w:sz w:val="24"/>
        </w:rPr>
        <w:t>Meeting</w:t>
      </w:r>
      <w:proofErr w:type="gramEnd"/>
      <w:r w:rsidRPr="00B86921">
        <w:rPr>
          <w:sz w:val="24"/>
        </w:rPr>
        <w:t xml:space="preserve"> </w:t>
      </w:r>
      <w:r w:rsidR="00727B58">
        <w:rPr>
          <w:sz w:val="24"/>
        </w:rPr>
        <w:t>concluded with no</w:t>
      </w:r>
      <w:r w:rsidRPr="00B86921">
        <w:rPr>
          <w:sz w:val="24"/>
        </w:rPr>
        <w:t xml:space="preserve"> Executive Session</w:t>
      </w:r>
      <w:r w:rsidR="00201C34">
        <w:rPr>
          <w:sz w:val="24"/>
        </w:rPr>
        <w:t>.</w:t>
      </w:r>
    </w:p>
    <w:p w14:paraId="5AF07893" w14:textId="77777777" w:rsidR="00FC0B48" w:rsidRDefault="00FC0B48" w:rsidP="004D36F0">
      <w:pPr>
        <w:rPr>
          <w:sz w:val="24"/>
        </w:rPr>
      </w:pPr>
    </w:p>
    <w:p w14:paraId="564E842E" w14:textId="5163241C" w:rsidR="004D36F0" w:rsidRPr="004D36F0" w:rsidRDefault="00727B58" w:rsidP="004D36F0">
      <w:pPr>
        <w:jc w:val="both"/>
        <w:rPr>
          <w:sz w:val="24"/>
        </w:rPr>
      </w:pPr>
      <w:r>
        <w:rPr>
          <w:sz w:val="24"/>
        </w:rPr>
        <w:t xml:space="preserve">With </w:t>
      </w:r>
      <w:r w:rsidR="004D36F0" w:rsidRPr="004D36F0">
        <w:rPr>
          <w:sz w:val="24"/>
        </w:rPr>
        <w:t>n</w:t>
      </w:r>
      <w:r>
        <w:rPr>
          <w:sz w:val="24"/>
        </w:rPr>
        <w:t>o</w:t>
      </w:r>
      <w:r w:rsidR="004D36F0" w:rsidRPr="004D36F0">
        <w:rPr>
          <w:sz w:val="24"/>
        </w:rPr>
        <w:t xml:space="preserve"> motion duly made, the Board adjourned its meeting.</w:t>
      </w:r>
    </w:p>
    <w:p w14:paraId="1D31BE51" w14:textId="77777777" w:rsidR="004D36F0" w:rsidRDefault="004D36F0" w:rsidP="004D36F0">
      <w:pPr>
        <w:rPr>
          <w:sz w:val="24"/>
        </w:rPr>
      </w:pPr>
    </w:p>
    <w:p w14:paraId="185EE898" w14:textId="77777777" w:rsidR="004D36F0" w:rsidRDefault="004D36F0" w:rsidP="004D36F0">
      <w:pPr>
        <w:rPr>
          <w:sz w:val="24"/>
        </w:rPr>
      </w:pPr>
      <w:r w:rsidRPr="004D36F0">
        <w:rPr>
          <w:sz w:val="24"/>
        </w:rPr>
        <w:t>Respectfully submitted</w:t>
      </w:r>
      <w:r>
        <w:rPr>
          <w:sz w:val="24"/>
        </w:rPr>
        <w:t>,</w:t>
      </w:r>
    </w:p>
    <w:p w14:paraId="0C0DC76B" w14:textId="77777777" w:rsidR="004D36F0" w:rsidRDefault="004D36F0" w:rsidP="004D36F0">
      <w:pPr>
        <w:rPr>
          <w:sz w:val="24"/>
        </w:rPr>
      </w:pPr>
    </w:p>
    <w:p w14:paraId="07A81031" w14:textId="77777777" w:rsidR="004D36F0" w:rsidRDefault="004D36F0" w:rsidP="004D36F0">
      <w:pPr>
        <w:rPr>
          <w:sz w:val="24"/>
        </w:rPr>
      </w:pPr>
    </w:p>
    <w:p w14:paraId="5581E3BE" w14:textId="289547A9" w:rsidR="004D36F0" w:rsidRDefault="00180789" w:rsidP="004D36F0">
      <w:pPr>
        <w:rPr>
          <w:sz w:val="24"/>
        </w:rPr>
      </w:pPr>
      <w:r>
        <w:rPr>
          <w:sz w:val="24"/>
        </w:rPr>
        <w:t>Cherelle Pace, Data Analyst</w:t>
      </w:r>
    </w:p>
    <w:p w14:paraId="730AD5D9" w14:textId="77777777" w:rsidR="004D36F0" w:rsidRPr="004D36F0" w:rsidRDefault="004D36F0" w:rsidP="004D36F0">
      <w:pPr>
        <w:rPr>
          <w:bCs/>
          <w:sz w:val="24"/>
        </w:rPr>
      </w:pPr>
    </w:p>
    <w:p w14:paraId="01BAE045" w14:textId="77777777" w:rsidR="004D36F0" w:rsidRDefault="004D36F0" w:rsidP="004D36F0">
      <w:pPr>
        <w:rPr>
          <w:sz w:val="24"/>
        </w:rPr>
      </w:pPr>
      <w:r w:rsidRPr="004D36F0">
        <w:rPr>
          <w:sz w:val="24"/>
        </w:rPr>
        <w:t xml:space="preserve"> Citizen Review Board</w:t>
      </w:r>
    </w:p>
    <w:p w14:paraId="793A630C" w14:textId="77777777" w:rsidR="004D36F0" w:rsidRDefault="004D36F0" w:rsidP="004D36F0">
      <w:pPr>
        <w:rPr>
          <w:sz w:val="24"/>
        </w:rPr>
      </w:pPr>
      <w:r>
        <w:rPr>
          <w:sz w:val="24"/>
        </w:rPr>
        <w:br w:type="page"/>
      </w:r>
      <w:r w:rsidRPr="004D36F0">
        <w:rPr>
          <w:sz w:val="24"/>
        </w:rPr>
        <w:lastRenderedPageBreak/>
        <w:t>Public Comment</w:t>
      </w:r>
      <w:r w:rsidR="000569C1">
        <w:rPr>
          <w:sz w:val="24"/>
        </w:rPr>
        <w:t>/</w:t>
      </w:r>
      <w:r w:rsidRPr="004D36F0">
        <w:rPr>
          <w:sz w:val="24"/>
        </w:rPr>
        <w:t>Notes</w:t>
      </w:r>
      <w:r w:rsidR="007C5242">
        <w:rPr>
          <w:sz w:val="24"/>
        </w:rPr>
        <w:t>:</w:t>
      </w:r>
    </w:p>
    <w:p w14:paraId="4FF6B51A" w14:textId="77777777" w:rsidR="005B5B9E" w:rsidRDefault="005B5B9E" w:rsidP="004D36F0">
      <w:pPr>
        <w:rPr>
          <w:sz w:val="24"/>
        </w:rPr>
      </w:pPr>
    </w:p>
    <w:p w14:paraId="4EA67C9A" w14:textId="7032B365" w:rsidR="005B5B9E" w:rsidRDefault="00405DFA" w:rsidP="002213DA">
      <w:pPr>
        <w:tabs>
          <w:tab w:val="left" w:pos="2880"/>
          <w:tab w:val="right" w:leader="underscore" w:pos="9360"/>
        </w:tabs>
        <w:rPr>
          <w:sz w:val="24"/>
        </w:rPr>
      </w:pPr>
      <w:r>
        <w:rPr>
          <w:sz w:val="24"/>
        </w:rPr>
        <w:t>No cases discussed due to no quorum being present.</w:t>
      </w:r>
    </w:p>
    <w:sectPr w:rsidR="005B5B9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4E2B3" w14:textId="77777777" w:rsidR="002963A2" w:rsidRDefault="002963A2" w:rsidP="009D5ECA">
      <w:r>
        <w:separator/>
      </w:r>
    </w:p>
  </w:endnote>
  <w:endnote w:type="continuationSeparator" w:id="0">
    <w:p w14:paraId="62D69037" w14:textId="77777777" w:rsidR="002963A2" w:rsidRDefault="002963A2" w:rsidP="009D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9C66" w14:textId="77777777" w:rsidR="009D5ECA" w:rsidRDefault="009D5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DAEB" w14:textId="77777777" w:rsidR="009D5ECA" w:rsidRDefault="009D5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DB31" w14:textId="77777777" w:rsidR="009D5ECA" w:rsidRDefault="009D5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F6E40" w14:textId="77777777" w:rsidR="002963A2" w:rsidRDefault="002963A2" w:rsidP="009D5ECA">
      <w:r>
        <w:separator/>
      </w:r>
    </w:p>
  </w:footnote>
  <w:footnote w:type="continuationSeparator" w:id="0">
    <w:p w14:paraId="2AF4E4D4" w14:textId="77777777" w:rsidR="002963A2" w:rsidRDefault="002963A2" w:rsidP="009D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8CF8E" w14:textId="77777777" w:rsidR="009D5ECA" w:rsidRDefault="009D5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219014"/>
      <w:docPartObj>
        <w:docPartGallery w:val="Watermarks"/>
        <w:docPartUnique/>
      </w:docPartObj>
    </w:sdtPr>
    <w:sdtContent>
      <w:p w14:paraId="52A23527" w14:textId="5A28EA36" w:rsidR="009D5ECA" w:rsidRDefault="00000000">
        <w:pPr>
          <w:pStyle w:val="Header"/>
        </w:pPr>
        <w:r>
          <w:rPr>
            <w:noProof/>
          </w:rPr>
          <w:pict w14:anchorId="3664D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83F33" w14:textId="77777777" w:rsidR="009D5ECA" w:rsidRDefault="009D5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B6AFE"/>
    <w:multiLevelType w:val="hybridMultilevel"/>
    <w:tmpl w:val="0A3E582A"/>
    <w:lvl w:ilvl="0" w:tplc="D03C38CA">
      <w:start w:val="1"/>
      <w:numFmt w:val="decimal"/>
      <w:lvlText w:val="%1."/>
      <w:lvlJc w:val="left"/>
      <w:pPr>
        <w:ind w:left="720" w:hanging="360"/>
      </w:pPr>
      <w:rPr>
        <w:rFonts w:hint="default"/>
      </w:rPr>
    </w:lvl>
    <w:lvl w:ilvl="1" w:tplc="83C0DFEC">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4D69A3"/>
    <w:multiLevelType w:val="hybridMultilevel"/>
    <w:tmpl w:val="AE1A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729D5"/>
    <w:multiLevelType w:val="hybridMultilevel"/>
    <w:tmpl w:val="5124468A"/>
    <w:lvl w:ilvl="0" w:tplc="D03C38CA">
      <w:start w:val="1"/>
      <w:numFmt w:val="decimal"/>
      <w:lvlText w:val="%1."/>
      <w:lvlJc w:val="left"/>
      <w:pPr>
        <w:ind w:left="720" w:hanging="360"/>
      </w:pPr>
      <w:rPr>
        <w:rFonts w:hint="default"/>
      </w:rPr>
    </w:lvl>
    <w:lvl w:ilvl="1" w:tplc="F5660E6A">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031777"/>
    <w:multiLevelType w:val="hybridMultilevel"/>
    <w:tmpl w:val="E53CDC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E3055"/>
    <w:multiLevelType w:val="hybridMultilevel"/>
    <w:tmpl w:val="3F32D652"/>
    <w:lvl w:ilvl="0" w:tplc="E79A82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5E2331C"/>
    <w:multiLevelType w:val="hybridMultilevel"/>
    <w:tmpl w:val="1F2E9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474A8"/>
    <w:multiLevelType w:val="hybridMultilevel"/>
    <w:tmpl w:val="3BEC5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D5498"/>
    <w:multiLevelType w:val="hybridMultilevel"/>
    <w:tmpl w:val="17D0F4F0"/>
    <w:lvl w:ilvl="0" w:tplc="D186B1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6140503"/>
    <w:multiLevelType w:val="hybridMultilevel"/>
    <w:tmpl w:val="E7729DF4"/>
    <w:lvl w:ilvl="0" w:tplc="0928AB3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76B3A5B"/>
    <w:multiLevelType w:val="hybridMultilevel"/>
    <w:tmpl w:val="D28CBF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849710">
    <w:abstractNumId w:val="5"/>
  </w:num>
  <w:num w:numId="2" w16cid:durableId="575406723">
    <w:abstractNumId w:val="4"/>
  </w:num>
  <w:num w:numId="3" w16cid:durableId="1967159394">
    <w:abstractNumId w:val="2"/>
  </w:num>
  <w:num w:numId="4" w16cid:durableId="322858615">
    <w:abstractNumId w:val="0"/>
  </w:num>
  <w:num w:numId="5" w16cid:durableId="1691177609">
    <w:abstractNumId w:val="8"/>
  </w:num>
  <w:num w:numId="6" w16cid:durableId="1994986372">
    <w:abstractNumId w:val="7"/>
  </w:num>
  <w:num w:numId="7" w16cid:durableId="182550229">
    <w:abstractNumId w:val="9"/>
  </w:num>
  <w:num w:numId="8" w16cid:durableId="341861232">
    <w:abstractNumId w:val="3"/>
  </w:num>
  <w:num w:numId="9" w16cid:durableId="1047488029">
    <w:abstractNumId w:val="1"/>
  </w:num>
  <w:num w:numId="10" w16cid:durableId="814109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F0"/>
    <w:rsid w:val="00027DE4"/>
    <w:rsid w:val="00034A6C"/>
    <w:rsid w:val="00050B67"/>
    <w:rsid w:val="00051E2C"/>
    <w:rsid w:val="00051E35"/>
    <w:rsid w:val="000569C1"/>
    <w:rsid w:val="000658DB"/>
    <w:rsid w:val="00073DA0"/>
    <w:rsid w:val="000A5147"/>
    <w:rsid w:val="000A6120"/>
    <w:rsid w:val="000C473B"/>
    <w:rsid w:val="000D21A2"/>
    <w:rsid w:val="000D2A94"/>
    <w:rsid w:val="000D593B"/>
    <w:rsid w:val="000E1650"/>
    <w:rsid w:val="00111982"/>
    <w:rsid w:val="001376F8"/>
    <w:rsid w:val="00146893"/>
    <w:rsid w:val="00151432"/>
    <w:rsid w:val="00166DC3"/>
    <w:rsid w:val="00180789"/>
    <w:rsid w:val="00181451"/>
    <w:rsid w:val="00195248"/>
    <w:rsid w:val="001A62FD"/>
    <w:rsid w:val="001B0868"/>
    <w:rsid w:val="001D33AE"/>
    <w:rsid w:val="001E1037"/>
    <w:rsid w:val="001E510E"/>
    <w:rsid w:val="001F0316"/>
    <w:rsid w:val="001F1A34"/>
    <w:rsid w:val="00201C34"/>
    <w:rsid w:val="0021447B"/>
    <w:rsid w:val="00217D18"/>
    <w:rsid w:val="002213DA"/>
    <w:rsid w:val="002851D0"/>
    <w:rsid w:val="00290852"/>
    <w:rsid w:val="002963A2"/>
    <w:rsid w:val="002A4C51"/>
    <w:rsid w:val="002A5A9A"/>
    <w:rsid w:val="002B3383"/>
    <w:rsid w:val="002B5CD8"/>
    <w:rsid w:val="002B78A6"/>
    <w:rsid w:val="002C2E90"/>
    <w:rsid w:val="002D384A"/>
    <w:rsid w:val="002E2FD9"/>
    <w:rsid w:val="002F62DF"/>
    <w:rsid w:val="00313667"/>
    <w:rsid w:val="00315E96"/>
    <w:rsid w:val="00317EBF"/>
    <w:rsid w:val="003201A8"/>
    <w:rsid w:val="003311A3"/>
    <w:rsid w:val="0035013E"/>
    <w:rsid w:val="00350A40"/>
    <w:rsid w:val="00354B7D"/>
    <w:rsid w:val="00367691"/>
    <w:rsid w:val="00385990"/>
    <w:rsid w:val="0039071D"/>
    <w:rsid w:val="00393DAE"/>
    <w:rsid w:val="003C5BF3"/>
    <w:rsid w:val="003D07CC"/>
    <w:rsid w:val="003D5DA3"/>
    <w:rsid w:val="00405DFA"/>
    <w:rsid w:val="00416F68"/>
    <w:rsid w:val="00420C23"/>
    <w:rsid w:val="00434DE7"/>
    <w:rsid w:val="0043617A"/>
    <w:rsid w:val="00447855"/>
    <w:rsid w:val="00476FE3"/>
    <w:rsid w:val="00480BD3"/>
    <w:rsid w:val="00486C26"/>
    <w:rsid w:val="004A143B"/>
    <w:rsid w:val="004B0C06"/>
    <w:rsid w:val="004C30E7"/>
    <w:rsid w:val="004C6153"/>
    <w:rsid w:val="004D1DF8"/>
    <w:rsid w:val="004D36F0"/>
    <w:rsid w:val="004E62F6"/>
    <w:rsid w:val="004E7F1D"/>
    <w:rsid w:val="004F382F"/>
    <w:rsid w:val="005143D5"/>
    <w:rsid w:val="00517E18"/>
    <w:rsid w:val="00546C0C"/>
    <w:rsid w:val="00552400"/>
    <w:rsid w:val="005718D6"/>
    <w:rsid w:val="00574D63"/>
    <w:rsid w:val="00577C08"/>
    <w:rsid w:val="005B1F5D"/>
    <w:rsid w:val="005B5B9E"/>
    <w:rsid w:val="005B7A45"/>
    <w:rsid w:val="005B7FC3"/>
    <w:rsid w:val="005C76A8"/>
    <w:rsid w:val="005E4066"/>
    <w:rsid w:val="006271A1"/>
    <w:rsid w:val="00634EA8"/>
    <w:rsid w:val="00642978"/>
    <w:rsid w:val="00670171"/>
    <w:rsid w:val="0067528B"/>
    <w:rsid w:val="00690961"/>
    <w:rsid w:val="00690A60"/>
    <w:rsid w:val="006932CE"/>
    <w:rsid w:val="006A29FE"/>
    <w:rsid w:val="006A5C05"/>
    <w:rsid w:val="006A7387"/>
    <w:rsid w:val="006B6B47"/>
    <w:rsid w:val="006B7ED5"/>
    <w:rsid w:val="006D00CF"/>
    <w:rsid w:val="006D1C40"/>
    <w:rsid w:val="006D384F"/>
    <w:rsid w:val="006D7AF5"/>
    <w:rsid w:val="006F012C"/>
    <w:rsid w:val="007028C9"/>
    <w:rsid w:val="00715DE2"/>
    <w:rsid w:val="00722E99"/>
    <w:rsid w:val="00727B58"/>
    <w:rsid w:val="007314E4"/>
    <w:rsid w:val="00755A3D"/>
    <w:rsid w:val="0078792D"/>
    <w:rsid w:val="00792F25"/>
    <w:rsid w:val="00795324"/>
    <w:rsid w:val="007C5242"/>
    <w:rsid w:val="007D2190"/>
    <w:rsid w:val="007D538F"/>
    <w:rsid w:val="007F76B3"/>
    <w:rsid w:val="0081494A"/>
    <w:rsid w:val="008206F9"/>
    <w:rsid w:val="00860945"/>
    <w:rsid w:val="00861F3D"/>
    <w:rsid w:val="00880254"/>
    <w:rsid w:val="00881569"/>
    <w:rsid w:val="00883C79"/>
    <w:rsid w:val="00885D6E"/>
    <w:rsid w:val="008B214D"/>
    <w:rsid w:val="008C6E2F"/>
    <w:rsid w:val="008D20AB"/>
    <w:rsid w:val="008E73E9"/>
    <w:rsid w:val="00915E0C"/>
    <w:rsid w:val="00954F80"/>
    <w:rsid w:val="00955E84"/>
    <w:rsid w:val="00961CFD"/>
    <w:rsid w:val="00970F98"/>
    <w:rsid w:val="00977131"/>
    <w:rsid w:val="0098276C"/>
    <w:rsid w:val="009B3318"/>
    <w:rsid w:val="009D5ECA"/>
    <w:rsid w:val="009E0EC2"/>
    <w:rsid w:val="009E54A3"/>
    <w:rsid w:val="009F5995"/>
    <w:rsid w:val="00A06852"/>
    <w:rsid w:val="00A14E1A"/>
    <w:rsid w:val="00A71AC9"/>
    <w:rsid w:val="00AA6200"/>
    <w:rsid w:val="00AB1E50"/>
    <w:rsid w:val="00AB41E2"/>
    <w:rsid w:val="00AC1CC5"/>
    <w:rsid w:val="00AE2FD9"/>
    <w:rsid w:val="00AE44BE"/>
    <w:rsid w:val="00AF36BD"/>
    <w:rsid w:val="00B02D04"/>
    <w:rsid w:val="00B12B29"/>
    <w:rsid w:val="00B20F18"/>
    <w:rsid w:val="00B210D6"/>
    <w:rsid w:val="00B224DB"/>
    <w:rsid w:val="00B36D33"/>
    <w:rsid w:val="00B40C86"/>
    <w:rsid w:val="00B57739"/>
    <w:rsid w:val="00B6436D"/>
    <w:rsid w:val="00B77373"/>
    <w:rsid w:val="00B80CAF"/>
    <w:rsid w:val="00B86ECB"/>
    <w:rsid w:val="00B9094C"/>
    <w:rsid w:val="00BD1400"/>
    <w:rsid w:val="00BD611E"/>
    <w:rsid w:val="00BE3C08"/>
    <w:rsid w:val="00C01DA6"/>
    <w:rsid w:val="00C079B7"/>
    <w:rsid w:val="00C23337"/>
    <w:rsid w:val="00C54A0B"/>
    <w:rsid w:val="00C54A6D"/>
    <w:rsid w:val="00C55325"/>
    <w:rsid w:val="00C737E7"/>
    <w:rsid w:val="00C745CB"/>
    <w:rsid w:val="00CB1221"/>
    <w:rsid w:val="00CB1D65"/>
    <w:rsid w:val="00CC2F7A"/>
    <w:rsid w:val="00CF7246"/>
    <w:rsid w:val="00D04683"/>
    <w:rsid w:val="00D13EB6"/>
    <w:rsid w:val="00D23E8E"/>
    <w:rsid w:val="00D3231B"/>
    <w:rsid w:val="00D6664F"/>
    <w:rsid w:val="00D74C46"/>
    <w:rsid w:val="00D85822"/>
    <w:rsid w:val="00DA09E7"/>
    <w:rsid w:val="00DA32FC"/>
    <w:rsid w:val="00DA5C57"/>
    <w:rsid w:val="00DB2778"/>
    <w:rsid w:val="00DC4AC3"/>
    <w:rsid w:val="00E04634"/>
    <w:rsid w:val="00E0552A"/>
    <w:rsid w:val="00E14604"/>
    <w:rsid w:val="00E2696B"/>
    <w:rsid w:val="00E35CC2"/>
    <w:rsid w:val="00E3755A"/>
    <w:rsid w:val="00E673D7"/>
    <w:rsid w:val="00E71B43"/>
    <w:rsid w:val="00E72E75"/>
    <w:rsid w:val="00E82B99"/>
    <w:rsid w:val="00E85CF0"/>
    <w:rsid w:val="00E90C8C"/>
    <w:rsid w:val="00EA1DEE"/>
    <w:rsid w:val="00EB2558"/>
    <w:rsid w:val="00EB274A"/>
    <w:rsid w:val="00EC539E"/>
    <w:rsid w:val="00ED49DF"/>
    <w:rsid w:val="00EF21E4"/>
    <w:rsid w:val="00EF38E6"/>
    <w:rsid w:val="00EF4DD0"/>
    <w:rsid w:val="00F00CBF"/>
    <w:rsid w:val="00F02DC6"/>
    <w:rsid w:val="00F07B95"/>
    <w:rsid w:val="00F24278"/>
    <w:rsid w:val="00F3080F"/>
    <w:rsid w:val="00F670B3"/>
    <w:rsid w:val="00F97F8E"/>
    <w:rsid w:val="00FA4B14"/>
    <w:rsid w:val="00FC0B48"/>
    <w:rsid w:val="00FC3D40"/>
    <w:rsid w:val="00FC3F1C"/>
    <w:rsid w:val="00FC4CB9"/>
    <w:rsid w:val="00FC4E4C"/>
    <w:rsid w:val="00FD2A58"/>
    <w:rsid w:val="00FE6B48"/>
    <w:rsid w:val="00FE6D43"/>
    <w:rsid w:val="00FF3DCA"/>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6E05"/>
  <w15:docId w15:val="{367B5D2C-BEBA-4229-9AC5-5E0D8AD8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8D6"/>
    <w:pPr>
      <w:ind w:left="720"/>
    </w:pPr>
  </w:style>
  <w:style w:type="paragraph" w:styleId="Header">
    <w:name w:val="header"/>
    <w:basedOn w:val="Normal"/>
    <w:link w:val="HeaderChar"/>
    <w:uiPriority w:val="99"/>
    <w:unhideWhenUsed/>
    <w:rsid w:val="009D5ECA"/>
    <w:pPr>
      <w:tabs>
        <w:tab w:val="center" w:pos="4680"/>
        <w:tab w:val="right" w:pos="9360"/>
      </w:tabs>
    </w:pPr>
  </w:style>
  <w:style w:type="character" w:customStyle="1" w:styleId="HeaderChar">
    <w:name w:val="Header Char"/>
    <w:basedOn w:val="DefaultParagraphFont"/>
    <w:link w:val="Header"/>
    <w:uiPriority w:val="99"/>
    <w:rsid w:val="009D5ECA"/>
  </w:style>
  <w:style w:type="paragraph" w:styleId="Footer">
    <w:name w:val="footer"/>
    <w:basedOn w:val="Normal"/>
    <w:link w:val="FooterChar"/>
    <w:uiPriority w:val="99"/>
    <w:unhideWhenUsed/>
    <w:rsid w:val="009D5ECA"/>
    <w:pPr>
      <w:tabs>
        <w:tab w:val="center" w:pos="4680"/>
        <w:tab w:val="right" w:pos="9360"/>
      </w:tabs>
    </w:pPr>
  </w:style>
  <w:style w:type="character" w:customStyle="1" w:styleId="FooterChar">
    <w:name w:val="Footer Char"/>
    <w:basedOn w:val="DefaultParagraphFont"/>
    <w:link w:val="Footer"/>
    <w:uiPriority w:val="99"/>
    <w:rsid w:val="009D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93559581BC4A47BD29CB172FDB8215" ma:contentTypeVersion="14" ma:contentTypeDescription="Create a new document." ma:contentTypeScope="" ma:versionID="71844eaadfa0724a329f477751e39c6c">
  <xsd:schema xmlns:xsd="http://www.w3.org/2001/XMLSchema" xmlns:xs="http://www.w3.org/2001/XMLSchema" xmlns:p="http://schemas.microsoft.com/office/2006/metadata/properties" xmlns:ns2="13bdd293-3371-4973-9773-e8c254aef7d6" xmlns:ns3="949a40e4-d674-4368-9a1f-1563fec138f5" targetNamespace="http://schemas.microsoft.com/office/2006/metadata/properties" ma:root="true" ma:fieldsID="7db39a61149d168e7bb1247bf7a265f6" ns2:_="" ns3:_="">
    <xsd:import namespace="13bdd293-3371-4973-9773-e8c254aef7d6"/>
    <xsd:import namespace="949a40e4-d674-4368-9a1f-1563fec138f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d293-3371-4973-9773-e8c254aef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152add7-5887-4f90-affc-90feb7f3e7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a40e4-d674-4368-9a1f-1563fec138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e80af0-c1bb-45d3-bae7-eca08058888c}" ma:internalName="TaxCatchAll" ma:showField="CatchAllData" ma:web="949a40e4-d674-4368-9a1f-1563fec138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EFA51-2A6B-4179-926F-CADBE90F6C49}">
  <ds:schemaRefs>
    <ds:schemaRef ds:uri="http://schemas.openxmlformats.org/officeDocument/2006/bibliography"/>
  </ds:schemaRefs>
</ds:datastoreItem>
</file>

<file path=customXml/itemProps2.xml><?xml version="1.0" encoding="utf-8"?>
<ds:datastoreItem xmlns:ds="http://schemas.openxmlformats.org/officeDocument/2006/customXml" ds:itemID="{66A6620E-140C-49A1-9083-453D9932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dd293-3371-4973-9773-e8c254aef7d6"/>
    <ds:schemaRef ds:uri="949a40e4-d674-4368-9a1f-1563fec13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3EDFA-B3F5-4315-9F69-37740503D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Syracuse</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Betty</dc:creator>
  <cp:lastModifiedBy>Pace, Charelle</cp:lastModifiedBy>
  <cp:revision>6</cp:revision>
  <cp:lastPrinted>2024-07-11T17:54:00Z</cp:lastPrinted>
  <dcterms:created xsi:type="dcterms:W3CDTF">2024-07-26T14:45:00Z</dcterms:created>
  <dcterms:modified xsi:type="dcterms:W3CDTF">2024-07-29T18:33:00Z</dcterms:modified>
</cp:coreProperties>
</file>